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9AC93" w14:textId="6E0F637C" w:rsidR="00FB4C50" w:rsidRPr="00022463" w:rsidRDefault="00022463" w:rsidP="00FB4C50">
      <w:pPr>
        <w:pStyle w:val="Tit"/>
      </w:pPr>
      <w:r w:rsidRPr="00022463">
        <w:t>Nelmt22 Notes</w:t>
      </w:r>
      <w:r w:rsidRPr="00022463">
        <w:br/>
        <w:t>Concrete Coating Element</w:t>
      </w:r>
    </w:p>
    <w:p w14:paraId="7F5E53A6" w14:textId="44F535D2" w:rsidR="00FB4C50" w:rsidRDefault="00022463" w:rsidP="00FB4C50">
      <w:pPr>
        <w:jc w:val="center"/>
      </w:pPr>
      <w:r>
        <w:t>started 18 Jan 2018 when generalizing to 3D</w:t>
      </w:r>
    </w:p>
    <w:p w14:paraId="08619926" w14:textId="51E63E1D" w:rsidR="00022463" w:rsidRDefault="00022463" w:rsidP="00022463">
      <w:pPr>
        <w:pStyle w:val="Heading1"/>
      </w:pPr>
      <w:r>
        <w:t>Summary</w:t>
      </w:r>
    </w:p>
    <w:p w14:paraId="629572F8" w14:textId="2066FB66" w:rsidR="00B04365" w:rsidRDefault="00ED4F6D" w:rsidP="00D92A6F">
      <w:r w:rsidRPr="00ED4F6D">
        <w:t xml:space="preserve">Nelmt22 is a moderte-deflection, </w:t>
      </w:r>
      <w:r>
        <w:t>2D or 3D element to model concrete coating over a pipe, with a limited bond strength between the coating and the pipe, according to the formulation by Statoil [</w:t>
      </w:r>
      <w:r>
        <w:fldChar w:fldCharType="begin"/>
      </w:r>
      <w:r>
        <w:instrText xml:space="preserve"> REF _Ref504059669 \r \h </w:instrText>
      </w:r>
      <w:r>
        <w:fldChar w:fldCharType="separate"/>
      </w:r>
      <w:r>
        <w:t>1</w:t>
      </w:r>
      <w:r>
        <w:fldChar w:fldCharType="end"/>
      </w:r>
      <w:r>
        <w:t>-</w:t>
      </w:r>
      <w:r>
        <w:fldChar w:fldCharType="begin"/>
      </w:r>
      <w:r>
        <w:instrText xml:space="preserve"> REF _Ref504059658 \r \h </w:instrText>
      </w:r>
      <w:r>
        <w:fldChar w:fldCharType="separate"/>
      </w:r>
      <w:r>
        <w:t>3</w:t>
      </w:r>
      <w:r>
        <w:fldChar w:fldCharType="end"/>
      </w:r>
      <w:r>
        <w:t>], but including geometric nonlinearity with moderate deflections, and 3D capabilities.</w:t>
      </w:r>
    </w:p>
    <w:p w14:paraId="4FCF6964" w14:textId="4AE2ABAF" w:rsidR="00ED4F6D" w:rsidRPr="00ED4F6D" w:rsidRDefault="00ED4F6D" w:rsidP="00D92A6F">
      <w:r>
        <w:t>The element is compatible with the pipe element nelmt25, and used the same kinematic approximations, and degrees of freedom, except that nelmt22 has an extra degree of freedom for the relative axial slip between of the concrete coating</w:t>
      </w:r>
      <w:bookmarkStart w:id="0" w:name="_GoBack"/>
      <w:bookmarkEnd w:id="0"/>
      <w:r>
        <w:t xml:space="preserve"> over the pipe.</w:t>
      </w:r>
    </w:p>
    <w:p w14:paraId="08E9B947" w14:textId="776B0C20" w:rsidR="00D92A6F" w:rsidRPr="00D92A6F" w:rsidRDefault="00D92A6F" w:rsidP="00D92A6F">
      <w:r>
        <w:t>This element and its initial testing is described in [</w:t>
      </w:r>
      <w:r w:rsidR="00ED4F6D">
        <w:fldChar w:fldCharType="begin"/>
      </w:r>
      <w:r w:rsidR="00ED4F6D">
        <w:instrText xml:space="preserve"> REF _Ref504059658 \r \h </w:instrText>
      </w:r>
      <w:r w:rsidR="00ED4F6D">
        <w:fldChar w:fldCharType="separate"/>
      </w:r>
      <w:r w:rsidR="00ED4F6D">
        <w:t>3</w:t>
      </w:r>
      <w:r w:rsidR="00ED4F6D">
        <w:fldChar w:fldCharType="end"/>
      </w:r>
      <w:r>
        <w:t>].</w:t>
      </w:r>
      <w:r w:rsidR="00ED4F6D">
        <w:t xml:space="preserve">  Generalization to 3D was done starting 14jan2018, supported by Section </w:t>
      </w:r>
      <w:r w:rsidR="00ED4F6D">
        <w:fldChar w:fldCharType="begin"/>
      </w:r>
      <w:r w:rsidR="00ED4F6D">
        <w:instrText xml:space="preserve"> REF _Ref504059751 \r \h </w:instrText>
      </w:r>
      <w:r w:rsidR="00ED4F6D">
        <w:fldChar w:fldCharType="separate"/>
      </w:r>
      <w:r w:rsidR="00ED4F6D">
        <w:t>2</w:t>
      </w:r>
      <w:r w:rsidR="00ED4F6D">
        <w:fldChar w:fldCharType="end"/>
      </w:r>
      <w:r w:rsidR="00ED4F6D">
        <w:t>.</w:t>
      </w:r>
    </w:p>
    <w:p w14:paraId="79BC315E" w14:textId="6CA4E675" w:rsidR="00ED4F6D" w:rsidRDefault="00ED4F6D" w:rsidP="00022463">
      <w:pPr>
        <w:pStyle w:val="Heading1"/>
      </w:pPr>
      <w:bookmarkStart w:id="1" w:name="_Ref504059751"/>
      <w:r>
        <w:t>Basics</w:t>
      </w:r>
    </w:p>
    <w:p w14:paraId="4E521DE4" w14:textId="013C6E5C" w:rsidR="00ED4F6D" w:rsidRDefault="00ED4F6D" w:rsidP="00ED4F6D">
      <w:r>
        <w:t>Nodal Coordinates:</w:t>
      </w:r>
      <w:r>
        <w:br/>
        <w:t xml:space="preserve">2D case:  </w:t>
      </w:r>
      <w:r w:rsidR="00B46FF3" w:rsidRPr="00B46FF3">
        <w:rPr>
          <w:u w:val="single"/>
        </w:rPr>
        <w:t>X</w:t>
      </w:r>
      <w:r w:rsidR="00B46FF3">
        <w:t xml:space="preserve"> = </w:t>
      </w:r>
      <w:r>
        <w:t>[X  Z]</w:t>
      </w:r>
      <w:r>
        <w:rPr>
          <w:vertAlign w:val="superscript"/>
        </w:rPr>
        <w:t>T</w:t>
      </w:r>
      <w:r w:rsidR="002F294C">
        <w:t xml:space="preserve">   (length=2)</w:t>
      </w:r>
      <w:r>
        <w:br/>
        <w:t xml:space="preserve">3D case:  </w:t>
      </w:r>
      <w:r w:rsidR="00B46FF3" w:rsidRPr="00B46FF3">
        <w:rPr>
          <w:u w:val="single"/>
        </w:rPr>
        <w:t>X</w:t>
      </w:r>
      <w:r w:rsidR="00B46FF3">
        <w:t xml:space="preserve"> = </w:t>
      </w:r>
      <w:r>
        <w:t>[X  Y  Z]</w:t>
      </w:r>
      <w:r>
        <w:rPr>
          <w:vertAlign w:val="superscript"/>
        </w:rPr>
        <w:t>T</w:t>
      </w:r>
      <w:r w:rsidR="002F294C">
        <w:t xml:space="preserve">   (length=3)</w:t>
      </w:r>
      <w:r>
        <w:br/>
        <w:t>X is axial, Y and Z transverse.</w:t>
      </w:r>
    </w:p>
    <w:p w14:paraId="6500C82C" w14:textId="6C37C9D8" w:rsidR="00ED4F6D" w:rsidRPr="002F294C" w:rsidRDefault="00ED4F6D" w:rsidP="00ED4F6D">
      <w:r>
        <w:t>Nodal degrees of Freedom:</w:t>
      </w:r>
      <w:r>
        <w:br/>
        <w:t xml:space="preserve">2D case:  </w:t>
      </w:r>
      <w:r w:rsidR="00B46FF3">
        <w:t xml:space="preserve"> </w:t>
      </w:r>
      <w:r w:rsidR="00B46FF3" w:rsidRPr="00B46FF3">
        <w:rPr>
          <w:u w:val="single"/>
        </w:rPr>
        <w:t>u</w:t>
      </w:r>
      <w:r w:rsidR="00B46FF3">
        <w:t xml:space="preserve"> = </w:t>
      </w:r>
      <w:r>
        <w:t xml:space="preserve">[ </w:t>
      </w:r>
      <w:r w:rsidR="00B46FF3">
        <w:t>u</w:t>
      </w:r>
      <w:r w:rsidR="002F294C">
        <w:rPr>
          <w:vertAlign w:val="subscript"/>
        </w:rPr>
        <w:t>s</w:t>
      </w:r>
      <w:r w:rsidR="00B46FF3">
        <w:t xml:space="preserve">  w  θ  </w:t>
      </w:r>
      <w:r w:rsidR="004B2C65">
        <w:t>s</w:t>
      </w:r>
      <w:r w:rsidR="00B46FF3">
        <w:t xml:space="preserve"> ]</w:t>
      </w:r>
      <w:r w:rsidR="00B46FF3">
        <w:rPr>
          <w:vertAlign w:val="superscript"/>
        </w:rPr>
        <w:t>T</w:t>
      </w:r>
      <w:r w:rsidR="002F294C">
        <w:t xml:space="preserve">    (length=4)</w:t>
      </w:r>
      <w:r w:rsidR="00B46FF3">
        <w:br/>
        <w:t xml:space="preserve">3D case:   </w:t>
      </w:r>
      <w:r w:rsidR="00B46FF3" w:rsidRPr="00B46FF3">
        <w:rPr>
          <w:u w:val="single"/>
        </w:rPr>
        <w:t>u</w:t>
      </w:r>
      <w:r w:rsidR="00B46FF3">
        <w:t xml:space="preserve"> = [ </w:t>
      </w:r>
      <w:r w:rsidR="002F294C">
        <w:t>u</w:t>
      </w:r>
      <w:r w:rsidR="002F294C">
        <w:rPr>
          <w:vertAlign w:val="subscript"/>
        </w:rPr>
        <w:t>s</w:t>
      </w:r>
      <w:r w:rsidR="00B46FF3">
        <w:t xml:space="preserve">  v  w  θ</w:t>
      </w:r>
      <w:r w:rsidR="00B46FF3" w:rsidRPr="00B46FF3">
        <w:rPr>
          <w:vertAlign w:val="subscript"/>
        </w:rPr>
        <w:t>y</w:t>
      </w:r>
      <w:r w:rsidR="00B46FF3">
        <w:t xml:space="preserve">  θ</w:t>
      </w:r>
      <w:r w:rsidR="00B46FF3">
        <w:rPr>
          <w:vertAlign w:val="subscript"/>
        </w:rPr>
        <w:t>z</w:t>
      </w:r>
      <w:r w:rsidR="00B46FF3">
        <w:t xml:space="preserve">  </w:t>
      </w:r>
      <w:r w:rsidR="004B2C65">
        <w:t>s</w:t>
      </w:r>
      <w:r w:rsidR="00B46FF3">
        <w:t xml:space="preserve">  ]</w:t>
      </w:r>
      <w:r w:rsidR="00B46FF3">
        <w:rPr>
          <w:vertAlign w:val="superscript"/>
        </w:rPr>
        <w:t>T</w:t>
      </w:r>
      <w:r w:rsidR="002F294C">
        <w:t xml:space="preserve">  (length=6)</w:t>
      </w:r>
      <w:r w:rsidR="00250D41">
        <w:br/>
        <w:t>All in</w:t>
      </w:r>
      <w:r w:rsidR="00434207">
        <w:t>t</w:t>
      </w:r>
      <w:r w:rsidR="00250D41">
        <w:t>erpolated linearly over the element</w:t>
      </w:r>
      <w:r w:rsidR="00C04A2A">
        <w:t xml:space="preserve"> to an integration point at the centre of the element</w:t>
      </w:r>
      <w:r w:rsidR="00250D41">
        <w:t xml:space="preserve">, except slip s </w:t>
      </w:r>
      <w:r w:rsidR="00C04A2A">
        <w:t>for which the integration point is at the nodes with a tributary area based on half the element length</w:t>
      </w:r>
      <w:r w:rsidR="00250D41">
        <w:t>.</w:t>
      </w:r>
    </w:p>
    <w:p w14:paraId="2384B915" w14:textId="1F01D443" w:rsidR="00B46FF3" w:rsidRPr="004B2C65" w:rsidRDefault="00B46FF3" w:rsidP="00B46FF3">
      <w:r>
        <w:t>Element degrees of Freedom (nodal dofs at each of 2 element nodes):</w:t>
      </w:r>
      <w:r>
        <w:br/>
        <w:t xml:space="preserve">2D case:   </w:t>
      </w:r>
      <w:r w:rsidR="002F294C">
        <w:rPr>
          <w:u w:val="single"/>
        </w:rPr>
        <w:t>q</w:t>
      </w:r>
      <w:r>
        <w:t xml:space="preserve"> = [ u</w:t>
      </w:r>
      <w:r w:rsidR="002F294C">
        <w:rPr>
          <w:vertAlign w:val="subscript"/>
        </w:rPr>
        <w:t>s1</w:t>
      </w:r>
      <w:r>
        <w:t xml:space="preserve">  w</w:t>
      </w:r>
      <w:r w:rsidR="002F294C">
        <w:rPr>
          <w:vertAlign w:val="subscript"/>
        </w:rPr>
        <w:t>1</w:t>
      </w:r>
      <w:r>
        <w:t xml:space="preserve">  θ</w:t>
      </w:r>
      <w:r w:rsidR="002F294C">
        <w:rPr>
          <w:vertAlign w:val="subscript"/>
        </w:rPr>
        <w:t>1</w:t>
      </w:r>
      <w:r>
        <w:t xml:space="preserve">  </w:t>
      </w:r>
      <w:r w:rsidR="004B2C65">
        <w:t>s</w:t>
      </w:r>
      <w:r w:rsidR="002F294C">
        <w:rPr>
          <w:vertAlign w:val="subscript"/>
        </w:rPr>
        <w:t>1</w:t>
      </w:r>
      <w:r>
        <w:t xml:space="preserve"> </w:t>
      </w:r>
      <w:r w:rsidR="002F294C">
        <w:t xml:space="preserve"> </w:t>
      </w:r>
      <w:r w:rsidR="004B2C65">
        <w:t>u</w:t>
      </w:r>
      <w:r w:rsidR="004B2C65" w:rsidRPr="004B2C65">
        <w:rPr>
          <w:vertAlign w:val="subscript"/>
        </w:rPr>
        <w:t>s</w:t>
      </w:r>
      <w:r w:rsidR="004B2C65">
        <w:rPr>
          <w:vertAlign w:val="subscript"/>
        </w:rPr>
        <w:t>2</w:t>
      </w:r>
      <w:r w:rsidR="002F294C">
        <w:t xml:space="preserve">  w</w:t>
      </w:r>
      <w:r w:rsidR="002F294C">
        <w:rPr>
          <w:vertAlign w:val="subscript"/>
        </w:rPr>
        <w:t>2</w:t>
      </w:r>
      <w:r w:rsidR="002F294C">
        <w:t xml:space="preserve">  θ</w:t>
      </w:r>
      <w:r w:rsidR="002F294C">
        <w:rPr>
          <w:vertAlign w:val="subscript"/>
        </w:rPr>
        <w:t>2</w:t>
      </w:r>
      <w:r w:rsidR="002F294C">
        <w:t xml:space="preserve">  </w:t>
      </w:r>
      <w:r w:rsidR="004B2C65">
        <w:t>s</w:t>
      </w:r>
      <w:r w:rsidR="002F294C">
        <w:rPr>
          <w:vertAlign w:val="subscript"/>
        </w:rPr>
        <w:t>2</w:t>
      </w:r>
      <w:r>
        <w:t>]</w:t>
      </w:r>
      <w:r>
        <w:rPr>
          <w:vertAlign w:val="superscript"/>
        </w:rPr>
        <w:t>T</w:t>
      </w:r>
      <w:r w:rsidR="002F294C">
        <w:t xml:space="preserve">    (length=8)</w:t>
      </w:r>
      <w:r>
        <w:br/>
        <w:t xml:space="preserve">3D case:   </w:t>
      </w:r>
      <w:r w:rsidR="002F294C">
        <w:rPr>
          <w:u w:val="single"/>
        </w:rPr>
        <w:t>q</w:t>
      </w:r>
      <w:r>
        <w:t xml:space="preserve"> = [ u</w:t>
      </w:r>
      <w:r w:rsidR="002F294C">
        <w:rPr>
          <w:vertAlign w:val="subscript"/>
        </w:rPr>
        <w:t>s1</w:t>
      </w:r>
      <w:r>
        <w:t xml:space="preserve">  v</w:t>
      </w:r>
      <w:r w:rsidR="002F294C">
        <w:rPr>
          <w:vertAlign w:val="subscript"/>
        </w:rPr>
        <w:t>1</w:t>
      </w:r>
      <w:r>
        <w:t xml:space="preserve">  w</w:t>
      </w:r>
      <w:r w:rsidR="002F294C">
        <w:rPr>
          <w:vertAlign w:val="subscript"/>
        </w:rPr>
        <w:t>1</w:t>
      </w:r>
      <w:r>
        <w:t xml:space="preserve">  θ</w:t>
      </w:r>
      <w:r w:rsidRPr="00B46FF3">
        <w:rPr>
          <w:vertAlign w:val="subscript"/>
        </w:rPr>
        <w:t>y</w:t>
      </w:r>
      <w:r w:rsidR="002F294C">
        <w:rPr>
          <w:vertAlign w:val="subscript"/>
        </w:rPr>
        <w:t>1</w:t>
      </w:r>
      <w:r>
        <w:t xml:space="preserve">  θ</w:t>
      </w:r>
      <w:r>
        <w:rPr>
          <w:vertAlign w:val="subscript"/>
        </w:rPr>
        <w:t>z</w:t>
      </w:r>
      <w:r w:rsidR="002F294C">
        <w:rPr>
          <w:vertAlign w:val="subscript"/>
        </w:rPr>
        <w:t>1</w:t>
      </w:r>
      <w:r>
        <w:t xml:space="preserve">  </w:t>
      </w:r>
      <w:r w:rsidR="004B2C65">
        <w:t>s</w:t>
      </w:r>
      <w:r w:rsidR="004B2C65">
        <w:rPr>
          <w:vertAlign w:val="subscript"/>
        </w:rPr>
        <w:t>1</w:t>
      </w:r>
      <w:r>
        <w:t xml:space="preserve">  </w:t>
      </w:r>
      <w:r w:rsidR="002F294C">
        <w:t xml:space="preserve"> u</w:t>
      </w:r>
      <w:r w:rsidR="004B2C65" w:rsidRPr="004B2C65">
        <w:rPr>
          <w:vertAlign w:val="subscript"/>
        </w:rPr>
        <w:t>s</w:t>
      </w:r>
      <w:r w:rsidR="002F294C">
        <w:rPr>
          <w:vertAlign w:val="subscript"/>
        </w:rPr>
        <w:t>2</w:t>
      </w:r>
      <w:r w:rsidR="002F294C">
        <w:t xml:space="preserve">  v</w:t>
      </w:r>
      <w:r w:rsidR="002F294C">
        <w:rPr>
          <w:vertAlign w:val="subscript"/>
        </w:rPr>
        <w:t>2</w:t>
      </w:r>
      <w:r w:rsidR="002F294C">
        <w:t xml:space="preserve">  w</w:t>
      </w:r>
      <w:r w:rsidR="002F294C">
        <w:rPr>
          <w:vertAlign w:val="subscript"/>
        </w:rPr>
        <w:t>2</w:t>
      </w:r>
      <w:r w:rsidR="002F294C">
        <w:t xml:space="preserve">  θ</w:t>
      </w:r>
      <w:r w:rsidR="002F294C" w:rsidRPr="00B46FF3">
        <w:rPr>
          <w:vertAlign w:val="subscript"/>
        </w:rPr>
        <w:t>y</w:t>
      </w:r>
      <w:r w:rsidR="002F294C">
        <w:rPr>
          <w:vertAlign w:val="subscript"/>
        </w:rPr>
        <w:t>2</w:t>
      </w:r>
      <w:r w:rsidR="002F294C">
        <w:t xml:space="preserve">  θ</w:t>
      </w:r>
      <w:r w:rsidR="002F294C">
        <w:rPr>
          <w:vertAlign w:val="subscript"/>
        </w:rPr>
        <w:t>z2</w:t>
      </w:r>
      <w:r w:rsidR="002F294C">
        <w:t xml:space="preserve">  </w:t>
      </w:r>
      <w:r w:rsidR="004B2C65">
        <w:t>s</w:t>
      </w:r>
      <w:r w:rsidR="002F294C">
        <w:rPr>
          <w:vertAlign w:val="subscript"/>
        </w:rPr>
        <w:t>2</w:t>
      </w:r>
      <w:r w:rsidR="002F294C">
        <w:t xml:space="preserve">  </w:t>
      </w:r>
      <w:r>
        <w:t>]</w:t>
      </w:r>
      <w:r>
        <w:rPr>
          <w:vertAlign w:val="superscript"/>
        </w:rPr>
        <w:t>T</w:t>
      </w:r>
      <w:r w:rsidR="002F294C">
        <w:t xml:space="preserve">   (length=12)</w:t>
      </w:r>
      <w:r w:rsidR="004B2C65">
        <w:br/>
        <w:t>where</w:t>
      </w:r>
      <w:r w:rsidR="004B2C65">
        <w:br/>
        <w:t>u</w:t>
      </w:r>
      <w:r w:rsidR="004B2C65">
        <w:rPr>
          <w:vertAlign w:val="subscript"/>
        </w:rPr>
        <w:t>si</w:t>
      </w:r>
      <w:r w:rsidR="004B2C65">
        <w:t xml:space="preserve"> = pipe axial displ at element node i (x-direction)</w:t>
      </w:r>
      <w:r w:rsidR="004B2C65">
        <w:br/>
        <w:t>s</w:t>
      </w:r>
      <w:r w:rsidR="004B2C65">
        <w:rPr>
          <w:vertAlign w:val="subscript"/>
        </w:rPr>
        <w:t>i</w:t>
      </w:r>
      <w:r w:rsidR="004B2C65">
        <w:t xml:space="preserve"> = axial slip of concrete coating over pipe at element node i</w:t>
      </w:r>
      <w:r w:rsidR="004B2C65">
        <w:br/>
        <w:t>v</w:t>
      </w:r>
      <w:r w:rsidR="004B2C65">
        <w:rPr>
          <w:vertAlign w:val="subscript"/>
        </w:rPr>
        <w:t>i</w:t>
      </w:r>
      <w:r w:rsidR="004B2C65">
        <w:t>, w</w:t>
      </w:r>
      <w:r w:rsidR="004B2C65">
        <w:rPr>
          <w:vertAlign w:val="subscript"/>
        </w:rPr>
        <w:t>i</w:t>
      </w:r>
      <w:r w:rsidR="004B2C65">
        <w:t xml:space="preserve"> = transverse displacements (y &amp; z direction respectively)</w:t>
      </w:r>
    </w:p>
    <w:p w14:paraId="3253A37D" w14:textId="38DFD29C" w:rsidR="00B46FF3" w:rsidRDefault="00B46FF3" w:rsidP="00ED4F6D">
      <w:r>
        <w:t>Concrete Deformation Vector:</w:t>
      </w:r>
      <w:r>
        <w:br/>
      </w:r>
      <w:r w:rsidR="002F294C">
        <w:t xml:space="preserve">2D case:   </w:t>
      </w:r>
      <w:r w:rsidR="002F294C">
        <w:rPr>
          <w:u w:val="single"/>
        </w:rPr>
        <w:t>q</w:t>
      </w:r>
      <w:r w:rsidR="007D0032">
        <w:rPr>
          <w:vertAlign w:val="subscript"/>
        </w:rPr>
        <w:t>c</w:t>
      </w:r>
      <w:r w:rsidR="002F294C">
        <w:t xml:space="preserve"> = [ u</w:t>
      </w:r>
      <w:r w:rsidR="002F294C">
        <w:rPr>
          <w:vertAlign w:val="subscript"/>
        </w:rPr>
        <w:t>1</w:t>
      </w:r>
      <w:r w:rsidR="002F294C">
        <w:t xml:space="preserve">  w</w:t>
      </w:r>
      <w:r w:rsidR="002F294C">
        <w:rPr>
          <w:vertAlign w:val="subscript"/>
        </w:rPr>
        <w:t>1</w:t>
      </w:r>
      <w:r w:rsidR="002F294C">
        <w:t xml:space="preserve">  θ</w:t>
      </w:r>
      <w:r w:rsidR="002F294C">
        <w:rPr>
          <w:vertAlign w:val="subscript"/>
        </w:rPr>
        <w:t>1</w:t>
      </w:r>
      <w:r w:rsidR="002F294C">
        <w:t xml:space="preserve">    u</w:t>
      </w:r>
      <w:r w:rsidR="002F294C">
        <w:rPr>
          <w:vertAlign w:val="subscript"/>
        </w:rPr>
        <w:t>2</w:t>
      </w:r>
      <w:r w:rsidR="002F294C">
        <w:t xml:space="preserve">  w</w:t>
      </w:r>
      <w:r w:rsidR="002F294C">
        <w:rPr>
          <w:vertAlign w:val="subscript"/>
        </w:rPr>
        <w:t>2</w:t>
      </w:r>
      <w:r w:rsidR="002F294C">
        <w:t xml:space="preserve">  θ</w:t>
      </w:r>
      <w:r w:rsidR="002F294C">
        <w:rPr>
          <w:vertAlign w:val="subscript"/>
        </w:rPr>
        <w:t>2</w:t>
      </w:r>
      <w:r w:rsidR="002F294C">
        <w:t xml:space="preserve">  ]</w:t>
      </w:r>
      <w:r w:rsidR="002F294C">
        <w:rPr>
          <w:vertAlign w:val="superscript"/>
        </w:rPr>
        <w:t>T</w:t>
      </w:r>
      <w:r w:rsidR="002F294C">
        <w:t xml:space="preserve">    (length=6)</w:t>
      </w:r>
      <w:r w:rsidR="002F294C">
        <w:br/>
        <w:t xml:space="preserve">3D case:   </w:t>
      </w:r>
      <w:r w:rsidR="002F294C">
        <w:rPr>
          <w:u w:val="single"/>
        </w:rPr>
        <w:t>q</w:t>
      </w:r>
      <w:r w:rsidR="007D0032">
        <w:rPr>
          <w:vertAlign w:val="subscript"/>
        </w:rPr>
        <w:t>c</w:t>
      </w:r>
      <w:r w:rsidR="002F294C">
        <w:t xml:space="preserve"> = [ u</w:t>
      </w:r>
      <w:r w:rsidR="002F294C">
        <w:rPr>
          <w:vertAlign w:val="subscript"/>
        </w:rPr>
        <w:t>1</w:t>
      </w:r>
      <w:r w:rsidR="002F294C">
        <w:t xml:space="preserve">   v</w:t>
      </w:r>
      <w:r w:rsidR="002F294C">
        <w:rPr>
          <w:vertAlign w:val="subscript"/>
        </w:rPr>
        <w:t>1</w:t>
      </w:r>
      <w:r w:rsidR="002F294C">
        <w:t xml:space="preserve">  w</w:t>
      </w:r>
      <w:r w:rsidR="002F294C">
        <w:rPr>
          <w:vertAlign w:val="subscript"/>
        </w:rPr>
        <w:t>1</w:t>
      </w:r>
      <w:r w:rsidR="002F294C">
        <w:t xml:space="preserve">  θ</w:t>
      </w:r>
      <w:r w:rsidR="002F294C" w:rsidRPr="00B46FF3">
        <w:rPr>
          <w:vertAlign w:val="subscript"/>
        </w:rPr>
        <w:t>y</w:t>
      </w:r>
      <w:r w:rsidR="002F294C">
        <w:rPr>
          <w:vertAlign w:val="subscript"/>
        </w:rPr>
        <w:t>1</w:t>
      </w:r>
      <w:r w:rsidR="002F294C">
        <w:t xml:space="preserve">  θ</w:t>
      </w:r>
      <w:r w:rsidR="002F294C">
        <w:rPr>
          <w:vertAlign w:val="subscript"/>
        </w:rPr>
        <w:t>z1</w:t>
      </w:r>
      <w:r w:rsidR="002F294C">
        <w:t xml:space="preserve">    u</w:t>
      </w:r>
      <w:r w:rsidR="002F294C">
        <w:rPr>
          <w:vertAlign w:val="subscript"/>
        </w:rPr>
        <w:t>2</w:t>
      </w:r>
      <w:r w:rsidR="002F294C">
        <w:t xml:space="preserve">  v</w:t>
      </w:r>
      <w:r w:rsidR="002F294C">
        <w:rPr>
          <w:vertAlign w:val="subscript"/>
        </w:rPr>
        <w:t>2</w:t>
      </w:r>
      <w:r w:rsidR="002F294C">
        <w:t xml:space="preserve">  w</w:t>
      </w:r>
      <w:r w:rsidR="002F294C">
        <w:rPr>
          <w:vertAlign w:val="subscript"/>
        </w:rPr>
        <w:t>2</w:t>
      </w:r>
      <w:r w:rsidR="002F294C">
        <w:t xml:space="preserve">  θ</w:t>
      </w:r>
      <w:r w:rsidR="002F294C" w:rsidRPr="00B46FF3">
        <w:rPr>
          <w:vertAlign w:val="subscript"/>
        </w:rPr>
        <w:t>y</w:t>
      </w:r>
      <w:r w:rsidR="002F294C">
        <w:rPr>
          <w:vertAlign w:val="subscript"/>
        </w:rPr>
        <w:t>2</w:t>
      </w:r>
      <w:r w:rsidR="002F294C">
        <w:t xml:space="preserve">  θ</w:t>
      </w:r>
      <w:r w:rsidR="002F294C">
        <w:rPr>
          <w:vertAlign w:val="subscript"/>
        </w:rPr>
        <w:t>z2</w:t>
      </w:r>
      <w:r w:rsidR="002F294C">
        <w:t xml:space="preserve">  ]</w:t>
      </w:r>
      <w:r w:rsidR="002F294C">
        <w:rPr>
          <w:vertAlign w:val="superscript"/>
        </w:rPr>
        <w:t>T</w:t>
      </w:r>
      <w:r w:rsidR="002F294C">
        <w:t xml:space="preserve">   (length=10)</w:t>
      </w:r>
      <w:r w:rsidR="004B2C65">
        <w:t xml:space="preserve">, </w:t>
      </w:r>
      <w:r w:rsidR="004B2C65">
        <w:br/>
        <w:t>u</w:t>
      </w:r>
      <w:r w:rsidR="004B2C65">
        <w:rPr>
          <w:vertAlign w:val="subscript"/>
        </w:rPr>
        <w:t>i</w:t>
      </w:r>
      <w:r w:rsidR="004B2C65">
        <w:t xml:space="preserve"> = u</w:t>
      </w:r>
      <w:r w:rsidR="004B2C65">
        <w:rPr>
          <w:vertAlign w:val="subscript"/>
        </w:rPr>
        <w:t>si</w:t>
      </w:r>
      <w:r w:rsidR="004B2C65">
        <w:t xml:space="preserve"> + s</w:t>
      </w:r>
      <w:r w:rsidR="004B2C65">
        <w:rPr>
          <w:vertAlign w:val="subscript"/>
        </w:rPr>
        <w:t>i</w:t>
      </w:r>
      <w:r w:rsidR="004B2C65">
        <w:t xml:space="preserve">  for i=1,2  (concrete axial displacement)</w:t>
      </w:r>
    </w:p>
    <w:p w14:paraId="06AEC783" w14:textId="53A0A01D" w:rsidR="000C2AC0" w:rsidRPr="004B2C65" w:rsidRDefault="000C2AC0" w:rsidP="00ED4F6D">
      <w:r>
        <w:t>Strains (in concrete):</w:t>
      </w:r>
      <w:r>
        <w:br/>
        <w:t xml:space="preserve">2D case strains  </w:t>
      </w:r>
      <w:r w:rsidRPr="008B004E">
        <w:rPr>
          <w:u w:val="single"/>
        </w:rPr>
        <w:t>ϵ</w:t>
      </w:r>
      <w:r>
        <w:t xml:space="preserve"> = [ϵ κ γ ]</w:t>
      </w:r>
      <w:r>
        <w:rPr>
          <w:vertAlign w:val="superscript"/>
        </w:rPr>
        <w:t>T</w:t>
      </w:r>
      <w:r>
        <w:br/>
        <w:t xml:space="preserve">3D case strains  </w:t>
      </w:r>
      <w:r w:rsidRPr="008B004E">
        <w:rPr>
          <w:u w:val="single"/>
        </w:rPr>
        <w:t>ϵ</w:t>
      </w:r>
      <w:r>
        <w:t xml:space="preserve"> = [ϵ κ</w:t>
      </w:r>
      <w:r>
        <w:rPr>
          <w:vertAlign w:val="subscript"/>
        </w:rPr>
        <w:t>y</w:t>
      </w:r>
      <w:r>
        <w:t xml:space="preserve"> κ</w:t>
      </w:r>
      <w:r>
        <w:rPr>
          <w:vertAlign w:val="subscript"/>
        </w:rPr>
        <w:t>z</w:t>
      </w:r>
      <w:r w:rsidRPr="008B004E">
        <w:t xml:space="preserve"> </w:t>
      </w:r>
      <w:r>
        <w:t>γ</w:t>
      </w:r>
      <w:r>
        <w:rPr>
          <w:vertAlign w:val="subscript"/>
        </w:rPr>
        <w:t>y</w:t>
      </w:r>
      <w:r w:rsidRPr="008B004E">
        <w:t xml:space="preserve"> </w:t>
      </w:r>
      <w:r>
        <w:t>γ</w:t>
      </w:r>
      <w:r>
        <w:rPr>
          <w:vertAlign w:val="subscript"/>
        </w:rPr>
        <w:t>z</w:t>
      </w:r>
      <w:r>
        <w:t xml:space="preserve"> ]</w:t>
      </w:r>
      <w:r>
        <w:rPr>
          <w:vertAlign w:val="superscript"/>
        </w:rPr>
        <w:t>T</w:t>
      </w:r>
      <w:r>
        <w:br/>
        <w:t>Shear deformations γ are included, but currently no resistance against γ assumed.  I.e. corresponding stress is zero.  This is not the most efficient way, but makes it possible to use chunks of nelmt25 code without changes.</w:t>
      </w:r>
      <w:r>
        <w:br/>
        <w:t>ϵ = axial strain at centroid</w:t>
      </w:r>
      <w:r>
        <w:br/>
        <w:t>κ</w:t>
      </w:r>
      <w:r>
        <w:rPr>
          <w:vertAlign w:val="subscript"/>
        </w:rPr>
        <w:t>y</w:t>
      </w:r>
      <w:r>
        <w:t xml:space="preserve"> = rate of of change of axial strain with transverse coordinate y</w:t>
      </w:r>
      <w:r>
        <w:br/>
        <w:t>κ = κ</w:t>
      </w:r>
      <w:r>
        <w:rPr>
          <w:vertAlign w:val="subscript"/>
        </w:rPr>
        <w:t>z</w:t>
      </w:r>
      <w:r>
        <w:t xml:space="preserve"> = rate of of change of axial strain with transverse coordinate y</w:t>
      </w:r>
    </w:p>
    <w:p w14:paraId="0F3A460B" w14:textId="48E85CE2" w:rsidR="00022463" w:rsidRDefault="00022463" w:rsidP="00022463">
      <w:pPr>
        <w:pStyle w:val="Heading1"/>
      </w:pPr>
      <w:r>
        <w:t>Formulation</w:t>
      </w:r>
      <w:bookmarkEnd w:id="1"/>
    </w:p>
    <w:p w14:paraId="3201ABAD" w14:textId="0E2FCDE6" w:rsidR="00C04A2A" w:rsidRDefault="00C04A2A" w:rsidP="00C04A2A">
      <w:pPr>
        <w:pStyle w:val="Heading2"/>
      </w:pPr>
      <w:r>
        <w:t>Strain Displacement Relations</w:t>
      </w:r>
    </w:p>
    <w:p w14:paraId="5AFAA168" w14:textId="5273F864" w:rsidR="007D0032" w:rsidRPr="002B2D9E" w:rsidRDefault="007D0032" w:rsidP="007D0032">
      <w:r>
        <w:t xml:space="preserve">The relations between  </w:t>
      </w:r>
      <w:r w:rsidRPr="002B2D9E">
        <w:rPr>
          <w:u w:val="single"/>
        </w:rPr>
        <w:t>ϵ</w:t>
      </w:r>
      <w:r w:rsidR="002B2D9E">
        <w:t xml:space="preserve"> and </w:t>
      </w:r>
      <w:r w:rsidR="002B2D9E" w:rsidRPr="002B2D9E">
        <w:rPr>
          <w:u w:val="single"/>
        </w:rPr>
        <w:t>q</w:t>
      </w:r>
      <w:r w:rsidR="002B2D9E">
        <w:rPr>
          <w:vertAlign w:val="subscript"/>
        </w:rPr>
        <w:t>c</w:t>
      </w:r>
      <w:r w:rsidR="002B2D9E">
        <w:t xml:space="preserve"> for nelmt22 are the same as those between </w:t>
      </w:r>
      <w:r w:rsidR="002B2D9E" w:rsidRPr="002B2D9E">
        <w:rPr>
          <w:u w:val="single"/>
        </w:rPr>
        <w:t>ϵ</w:t>
      </w:r>
      <w:r w:rsidR="002B2D9E">
        <w:t xml:space="preserve"> and </w:t>
      </w:r>
      <w:r w:rsidR="002B2D9E" w:rsidRPr="002B2D9E">
        <w:rPr>
          <w:u w:val="single"/>
        </w:rPr>
        <w:t>q</w:t>
      </w:r>
      <w:r w:rsidR="002B2D9E">
        <w:t xml:space="preserve"> for nelmt25.</w:t>
      </w:r>
    </w:p>
    <w:p w14:paraId="61ECDAC1" w14:textId="513E1ED5" w:rsidR="00C04A2A" w:rsidRDefault="00C04A2A" w:rsidP="00C04A2A">
      <w:pPr>
        <w:pStyle w:val="ind3"/>
      </w:pPr>
      <w:r w:rsidRPr="00C04A2A">
        <w:lastRenderedPageBreak/>
        <w:t>2D:</w:t>
      </w:r>
      <w:r w:rsidRPr="00C04A2A">
        <w:br/>
        <w:t>z = Z + w</w:t>
      </w:r>
      <w:r w:rsidRPr="00C04A2A">
        <w:br/>
      </w:r>
      <w:r>
        <w:t>ϵ</w:t>
      </w:r>
      <w:r w:rsidRPr="00C04A2A">
        <w:t xml:space="preserve"> = u</w:t>
      </w:r>
      <w:r w:rsidR="002B2D9E">
        <w:t>’</w:t>
      </w:r>
      <w:r w:rsidRPr="00C04A2A">
        <w:t xml:space="preserve"> + ½ (z</w:t>
      </w:r>
      <w:r w:rsidR="002B2D9E">
        <w:t>’</w:t>
      </w:r>
      <w:r w:rsidRPr="00C04A2A">
        <w:rPr>
          <w:vertAlign w:val="superscript"/>
        </w:rPr>
        <w:t>2</w:t>
      </w:r>
      <w:r w:rsidRPr="00C04A2A">
        <w:t xml:space="preserve"> – Z</w:t>
      </w:r>
      <w:r w:rsidR="002B2D9E">
        <w:t>’</w:t>
      </w:r>
      <w:r w:rsidRPr="00C04A2A">
        <w:rPr>
          <w:vertAlign w:val="superscript"/>
        </w:rPr>
        <w:t>2</w:t>
      </w:r>
      <w:r w:rsidRPr="00C04A2A">
        <w:t>) = u</w:t>
      </w:r>
      <w:r w:rsidR="002B2D9E">
        <w:t>’</w:t>
      </w:r>
      <w:r w:rsidRPr="00C04A2A">
        <w:t xml:space="preserve"> + Z</w:t>
      </w:r>
      <w:r w:rsidR="002B2D9E">
        <w:t>’</w:t>
      </w:r>
      <w:r w:rsidRPr="00C04A2A">
        <w:t xml:space="preserve"> w</w:t>
      </w:r>
      <w:r w:rsidR="002B2D9E">
        <w:t>’</w:t>
      </w:r>
      <w:r w:rsidRPr="00C04A2A">
        <w:t>+ ½ w</w:t>
      </w:r>
      <w:r w:rsidR="002B2D9E">
        <w:t>’</w:t>
      </w:r>
      <w:r w:rsidRPr="00C04A2A">
        <w:rPr>
          <w:vertAlign w:val="superscript"/>
        </w:rPr>
        <w:t>2</w:t>
      </w:r>
      <w:r w:rsidRPr="00C04A2A">
        <w:t xml:space="preserve"> </w:t>
      </w:r>
      <w:r w:rsidRPr="00C04A2A">
        <w:br/>
      </w:r>
      <w:r>
        <w:rPr>
          <w:lang w:val="es-ES"/>
        </w:rPr>
        <w:t>κ</w:t>
      </w:r>
      <w:r w:rsidRPr="00C04A2A">
        <w:t xml:space="preserve"> = </w:t>
      </w:r>
      <w:r>
        <w:rPr>
          <w:lang w:val="es-ES"/>
        </w:rPr>
        <w:t>θ</w:t>
      </w:r>
      <w:r w:rsidR="002B2D9E">
        <w:t>’</w:t>
      </w:r>
      <w:r w:rsidRPr="00C04A2A">
        <w:br/>
      </w:r>
      <w:r>
        <w:rPr>
          <w:lang w:val="es-ES"/>
        </w:rPr>
        <w:t>γ</w:t>
      </w:r>
      <w:r w:rsidRPr="00C04A2A">
        <w:t xml:space="preserve"> = w</w:t>
      </w:r>
      <w:r w:rsidR="002B2D9E">
        <w:t>’</w:t>
      </w:r>
      <w:r w:rsidRPr="00C04A2A">
        <w:t xml:space="preserve"> + </w:t>
      </w:r>
      <w:r>
        <w:t>θ</w:t>
      </w:r>
    </w:p>
    <w:p w14:paraId="6C1F359B" w14:textId="4D9891DF" w:rsidR="00C04A2A" w:rsidRPr="002B2D9E" w:rsidRDefault="00C04A2A" w:rsidP="00C04A2A">
      <w:pPr>
        <w:pStyle w:val="ind3"/>
      </w:pPr>
      <w:r w:rsidRPr="002B2D9E">
        <w:t>3D:</w:t>
      </w:r>
      <w:r w:rsidRPr="002B2D9E">
        <w:br/>
        <w:t>y = Y + v</w:t>
      </w:r>
      <w:r w:rsidRPr="002B2D9E">
        <w:br/>
        <w:t>z =  Z + w</w:t>
      </w:r>
      <w:r w:rsidRPr="002B2D9E">
        <w:br/>
      </w:r>
      <w:r>
        <w:t>ϵ</w:t>
      </w:r>
      <w:r w:rsidRPr="002B2D9E">
        <w:t xml:space="preserve"> = u</w:t>
      </w:r>
      <w:r w:rsidR="002B2D9E" w:rsidRPr="002B2D9E">
        <w:t>’</w:t>
      </w:r>
      <w:r w:rsidRPr="002B2D9E">
        <w:t xml:space="preserve"> + ½ (y</w:t>
      </w:r>
      <w:r w:rsidR="002B2D9E" w:rsidRPr="002B2D9E">
        <w:t>’</w:t>
      </w:r>
      <w:r w:rsidRPr="002B2D9E">
        <w:rPr>
          <w:vertAlign w:val="superscript"/>
        </w:rPr>
        <w:t>2</w:t>
      </w:r>
      <w:r w:rsidRPr="002B2D9E">
        <w:t xml:space="preserve"> – Y</w:t>
      </w:r>
      <w:r w:rsidR="002B2D9E" w:rsidRPr="002B2D9E">
        <w:t>’</w:t>
      </w:r>
      <w:r w:rsidRPr="002B2D9E">
        <w:rPr>
          <w:vertAlign w:val="superscript"/>
        </w:rPr>
        <w:t>2</w:t>
      </w:r>
      <w:r w:rsidRPr="002B2D9E">
        <w:t>)+ ½ (z</w:t>
      </w:r>
      <w:r w:rsidR="002B2D9E">
        <w:t>’</w:t>
      </w:r>
      <w:r w:rsidRPr="002B2D9E">
        <w:rPr>
          <w:vertAlign w:val="superscript"/>
        </w:rPr>
        <w:t>2</w:t>
      </w:r>
      <w:r w:rsidRPr="002B2D9E">
        <w:t xml:space="preserve"> – Z</w:t>
      </w:r>
      <w:r w:rsidR="002B2D9E">
        <w:t>’</w:t>
      </w:r>
      <w:r w:rsidRPr="002B2D9E">
        <w:rPr>
          <w:vertAlign w:val="superscript"/>
        </w:rPr>
        <w:t>2</w:t>
      </w:r>
      <w:r w:rsidRPr="002B2D9E">
        <w:t>)  = u</w:t>
      </w:r>
      <w:r w:rsidR="002B2D9E">
        <w:t>’</w:t>
      </w:r>
      <w:r w:rsidRPr="002B2D9E">
        <w:t xml:space="preserve"> + Y</w:t>
      </w:r>
      <w:r w:rsidR="002B2D9E">
        <w:t>’</w:t>
      </w:r>
      <w:r w:rsidRPr="002B2D9E">
        <w:t xml:space="preserve"> v</w:t>
      </w:r>
      <w:r w:rsidR="002B2D9E">
        <w:t>’</w:t>
      </w:r>
      <w:r w:rsidRPr="002B2D9E">
        <w:t>+ ½ v</w:t>
      </w:r>
      <w:r w:rsidR="002B2D9E">
        <w:t>’</w:t>
      </w:r>
      <w:r w:rsidRPr="002B2D9E">
        <w:rPr>
          <w:vertAlign w:val="superscript"/>
        </w:rPr>
        <w:t>2</w:t>
      </w:r>
      <w:r w:rsidRPr="002B2D9E">
        <w:t>+ Z</w:t>
      </w:r>
      <w:r w:rsidR="002B2D9E">
        <w:t>’</w:t>
      </w:r>
      <w:r w:rsidRPr="002B2D9E">
        <w:t xml:space="preserve"> w</w:t>
      </w:r>
      <w:r w:rsidR="002B2D9E">
        <w:t>’</w:t>
      </w:r>
      <w:r w:rsidRPr="002B2D9E">
        <w:t>+ ½ w</w:t>
      </w:r>
      <w:r w:rsidR="002B2D9E">
        <w:t>’</w:t>
      </w:r>
      <w:r w:rsidRPr="002B2D9E">
        <w:rPr>
          <w:vertAlign w:val="superscript"/>
        </w:rPr>
        <w:t>2</w:t>
      </w:r>
      <w:r w:rsidRPr="002B2D9E">
        <w:br/>
      </w:r>
      <w:r>
        <w:rPr>
          <w:lang w:val="nl-NL"/>
        </w:rPr>
        <w:t>κ</w:t>
      </w:r>
      <w:r w:rsidRPr="002B2D9E">
        <w:rPr>
          <w:vertAlign w:val="subscript"/>
        </w:rPr>
        <w:t>y</w:t>
      </w:r>
      <w:r w:rsidRPr="002B2D9E">
        <w:t xml:space="preserve"> = </w:t>
      </w:r>
      <w:r>
        <w:rPr>
          <w:lang w:val="es-ES"/>
        </w:rPr>
        <w:t>θ</w:t>
      </w:r>
      <w:r w:rsidRPr="002B2D9E">
        <w:rPr>
          <w:vertAlign w:val="subscript"/>
        </w:rPr>
        <w:t>y</w:t>
      </w:r>
      <w:r w:rsidR="002B2D9E">
        <w:t>’</w:t>
      </w:r>
      <w:r w:rsidRPr="002B2D9E">
        <w:t xml:space="preserve">     </w:t>
      </w:r>
      <w:r>
        <w:rPr>
          <w:lang w:val="nl-NL"/>
        </w:rPr>
        <w:t>κ</w:t>
      </w:r>
      <w:r w:rsidRPr="002B2D9E">
        <w:rPr>
          <w:vertAlign w:val="subscript"/>
        </w:rPr>
        <w:t>z</w:t>
      </w:r>
      <w:r w:rsidRPr="002B2D9E">
        <w:t xml:space="preserve"> = </w:t>
      </w:r>
      <w:r>
        <w:rPr>
          <w:lang w:val="es-ES"/>
        </w:rPr>
        <w:t>θ</w:t>
      </w:r>
      <w:r w:rsidRPr="002B2D9E">
        <w:rPr>
          <w:vertAlign w:val="subscript"/>
        </w:rPr>
        <w:t>z</w:t>
      </w:r>
      <w:r w:rsidR="002B2D9E">
        <w:t>’</w:t>
      </w:r>
      <w:r w:rsidRPr="002B2D9E">
        <w:t xml:space="preserve"> </w:t>
      </w:r>
      <w:r w:rsidRPr="002B2D9E">
        <w:br/>
      </w:r>
      <w:r>
        <w:rPr>
          <w:lang w:val="es-ES"/>
        </w:rPr>
        <w:t>γ</w:t>
      </w:r>
      <w:r w:rsidRPr="002B2D9E">
        <w:rPr>
          <w:vertAlign w:val="subscript"/>
        </w:rPr>
        <w:t>y</w:t>
      </w:r>
      <w:r w:rsidRPr="002B2D9E">
        <w:t xml:space="preserve"> = v</w:t>
      </w:r>
      <w:r w:rsidR="002B2D9E">
        <w:t>’</w:t>
      </w:r>
      <w:r w:rsidRPr="002B2D9E">
        <w:t xml:space="preserve"> + </w:t>
      </w:r>
      <w:r>
        <w:t>θ</w:t>
      </w:r>
      <w:r w:rsidRPr="002B2D9E">
        <w:rPr>
          <w:vertAlign w:val="subscript"/>
        </w:rPr>
        <w:t>y</w:t>
      </w:r>
      <w:r w:rsidRPr="002B2D9E">
        <w:t xml:space="preserve">         </w:t>
      </w:r>
      <w:r>
        <w:rPr>
          <w:lang w:val="es-ES"/>
        </w:rPr>
        <w:t>γ</w:t>
      </w:r>
      <w:r w:rsidRPr="002B2D9E">
        <w:rPr>
          <w:vertAlign w:val="subscript"/>
        </w:rPr>
        <w:t>z</w:t>
      </w:r>
      <w:r w:rsidRPr="002B2D9E">
        <w:t xml:space="preserve"> = w</w:t>
      </w:r>
      <w:r w:rsidR="002B2D9E">
        <w:t>’</w:t>
      </w:r>
      <w:r w:rsidRPr="002B2D9E">
        <w:t xml:space="preserve"> + </w:t>
      </w:r>
      <w:r>
        <w:t>θ</w:t>
      </w:r>
      <w:r w:rsidRPr="002B2D9E">
        <w:rPr>
          <w:vertAlign w:val="subscript"/>
        </w:rPr>
        <w:t>z</w:t>
      </w:r>
      <w:r w:rsidRPr="002B2D9E">
        <w:t xml:space="preserve"> </w:t>
      </w:r>
    </w:p>
    <w:p w14:paraId="76EFDF95" w14:textId="051653CA" w:rsidR="007D0032" w:rsidRPr="007D0032" w:rsidRDefault="007D0032" w:rsidP="00C04A2A">
      <w:pPr>
        <w:pStyle w:val="ind3"/>
      </w:pPr>
      <w:r>
        <w:t>In addition have bond deformations: s = s (i.e. displ and strain are the same).</w:t>
      </w:r>
    </w:p>
    <w:p w14:paraId="4943796A" w14:textId="36630065" w:rsidR="007D0032" w:rsidRDefault="007D0032" w:rsidP="00C04A2A">
      <w:pPr>
        <w:pStyle w:val="ind3"/>
      </w:pPr>
      <w:r w:rsidRPr="007D0032">
        <w:t xml:space="preserve">These </w:t>
      </w:r>
      <w:r>
        <w:t>strain displacement relations are linear, except for ϵ for which the first and 2</w:t>
      </w:r>
      <w:r w:rsidRPr="007D0032">
        <w:rPr>
          <w:vertAlign w:val="superscript"/>
        </w:rPr>
        <w:t>nd</w:t>
      </w:r>
      <w:r>
        <w:t xml:space="preserve"> variations are:</w:t>
      </w:r>
    </w:p>
    <w:p w14:paraId="0F12E0E3" w14:textId="2F00A793" w:rsidR="007D0032" w:rsidRDefault="007D0032" w:rsidP="00C04A2A">
      <w:pPr>
        <w:pStyle w:val="ind3"/>
      </w:pPr>
      <w:r>
        <w:t>2D:  δϵ = δu</w:t>
      </w:r>
      <w:r w:rsidR="002B2D9E">
        <w:t>’</w:t>
      </w:r>
      <w:r>
        <w:t xml:space="preserve"> + z</w:t>
      </w:r>
      <w:r w:rsidR="002B2D9E">
        <w:t>’</w:t>
      </w:r>
      <w:r>
        <w:t xml:space="preserve"> δw</w:t>
      </w:r>
      <w:r w:rsidR="002B2D9E">
        <w:t>’</w:t>
      </w:r>
      <w:r>
        <w:br/>
        <w:t>3D:  δϵ = δu</w:t>
      </w:r>
      <w:r w:rsidR="002B2D9E">
        <w:t>’</w:t>
      </w:r>
      <w:r>
        <w:t xml:space="preserve"> + y</w:t>
      </w:r>
      <w:r w:rsidR="002B2D9E">
        <w:t>’</w:t>
      </w:r>
      <w:r>
        <w:t xml:space="preserve"> δv</w:t>
      </w:r>
      <w:r w:rsidR="002B2D9E">
        <w:t>’</w:t>
      </w:r>
      <w:r>
        <w:t xml:space="preserve"> + z</w:t>
      </w:r>
      <w:r w:rsidR="002B2D9E">
        <w:t>’</w:t>
      </w:r>
      <w:r>
        <w:t xml:space="preserve"> δw</w:t>
      </w:r>
      <w:r w:rsidR="002B2D9E">
        <w:t>’</w:t>
      </w:r>
    </w:p>
    <w:p w14:paraId="0F27B2BF" w14:textId="51D92B7E" w:rsidR="007D0032" w:rsidRPr="007D0032" w:rsidRDefault="007D0032" w:rsidP="007D0032">
      <w:pPr>
        <w:pStyle w:val="ind3"/>
      </w:pPr>
      <w:r>
        <w:t>2D:  δ</w:t>
      </w:r>
      <w:r>
        <w:rPr>
          <w:vertAlign w:val="subscript"/>
        </w:rPr>
        <w:t>1</w:t>
      </w:r>
      <w:r>
        <w:t>δ</w:t>
      </w:r>
      <w:r>
        <w:rPr>
          <w:vertAlign w:val="subscript"/>
        </w:rPr>
        <w:t>2</w:t>
      </w:r>
      <w:r>
        <w:t>ϵ = δ</w:t>
      </w:r>
      <w:r>
        <w:rPr>
          <w:vertAlign w:val="subscript"/>
        </w:rPr>
        <w:t>1</w:t>
      </w:r>
      <w:r>
        <w:t>w</w:t>
      </w:r>
      <w:r w:rsidR="002B2D9E">
        <w:t>’</w:t>
      </w:r>
      <w:r>
        <w:t xml:space="preserve"> δ</w:t>
      </w:r>
      <w:r>
        <w:rPr>
          <w:vertAlign w:val="subscript"/>
        </w:rPr>
        <w:t>2</w:t>
      </w:r>
      <w:r>
        <w:t>w</w:t>
      </w:r>
      <w:r w:rsidR="002B2D9E">
        <w:t>’</w:t>
      </w:r>
      <w:r>
        <w:br/>
        <w:t>3D:  δ</w:t>
      </w:r>
      <w:r>
        <w:rPr>
          <w:vertAlign w:val="subscript"/>
        </w:rPr>
        <w:t>1</w:t>
      </w:r>
      <w:r>
        <w:t>δ</w:t>
      </w:r>
      <w:r>
        <w:rPr>
          <w:vertAlign w:val="subscript"/>
        </w:rPr>
        <w:t>2</w:t>
      </w:r>
      <w:r>
        <w:t>ϵ = δ</w:t>
      </w:r>
      <w:r>
        <w:rPr>
          <w:vertAlign w:val="subscript"/>
        </w:rPr>
        <w:t>1</w:t>
      </w:r>
      <w:r>
        <w:t>v</w:t>
      </w:r>
      <w:r w:rsidR="002B2D9E">
        <w:t>’</w:t>
      </w:r>
      <w:r>
        <w:t xml:space="preserve"> δ</w:t>
      </w:r>
      <w:r>
        <w:rPr>
          <w:vertAlign w:val="subscript"/>
        </w:rPr>
        <w:t>2</w:t>
      </w:r>
      <w:r>
        <w:t>v</w:t>
      </w:r>
      <w:r w:rsidR="002B2D9E">
        <w:t>’</w:t>
      </w:r>
      <w:r>
        <w:t xml:space="preserve"> + δ</w:t>
      </w:r>
      <w:r>
        <w:rPr>
          <w:vertAlign w:val="subscript"/>
        </w:rPr>
        <w:t>1</w:t>
      </w:r>
      <w:r>
        <w:t>w</w:t>
      </w:r>
      <w:r w:rsidR="002B2D9E">
        <w:t>’</w:t>
      </w:r>
      <w:r>
        <w:t xml:space="preserve"> δ</w:t>
      </w:r>
      <w:r>
        <w:rPr>
          <w:vertAlign w:val="subscript"/>
        </w:rPr>
        <w:t>2</w:t>
      </w:r>
      <w:r>
        <w:t>w</w:t>
      </w:r>
      <w:r w:rsidR="002B2D9E">
        <w:t>’</w:t>
      </w:r>
    </w:p>
    <w:p w14:paraId="1D6091E9" w14:textId="4C600F50" w:rsidR="007D0032" w:rsidRPr="007D0032" w:rsidRDefault="007D0032" w:rsidP="00C04A2A">
      <w:pPr>
        <w:pStyle w:val="ind3"/>
      </w:pPr>
    </w:p>
    <w:p w14:paraId="1E164073" w14:textId="00AC2B1B" w:rsidR="00D322E5" w:rsidRPr="00D322E5" w:rsidRDefault="00C04A2A" w:rsidP="00C04A2A">
      <w:pPr>
        <w:pStyle w:val="ind3"/>
      </w:pPr>
      <w:r w:rsidRPr="007D0032">
        <w:t xml:space="preserve">B-Matrix   in   </w:t>
      </w:r>
      <w:r w:rsidR="00D322E5">
        <w:t>δ</w:t>
      </w:r>
      <w:r w:rsidRPr="00E320E4">
        <w:rPr>
          <w:u w:val="single"/>
          <w:lang w:val="es-ES"/>
        </w:rPr>
        <w:t>ϵ</w:t>
      </w:r>
      <w:r w:rsidRPr="007D0032">
        <w:t xml:space="preserve"> = </w:t>
      </w:r>
      <w:r w:rsidRPr="007D0032">
        <w:rPr>
          <w:u w:val="single"/>
        </w:rPr>
        <w:t>B</w:t>
      </w:r>
      <w:r w:rsidRPr="007D0032">
        <w:t xml:space="preserve"> </w:t>
      </w:r>
      <w:r w:rsidR="00D322E5">
        <w:t>δ</w:t>
      </w:r>
      <w:r w:rsidR="002B2D9E">
        <w:rPr>
          <w:u w:val="single"/>
        </w:rPr>
        <w:t>q</w:t>
      </w:r>
      <w:r w:rsidR="002B2D9E">
        <w:rPr>
          <w:vertAlign w:val="subscript"/>
        </w:rPr>
        <w:t>c</w:t>
      </w:r>
      <w:r w:rsidRPr="007D0032">
        <w:t xml:space="preserve">  </w:t>
      </w:r>
      <w:r w:rsidR="00D322E5">
        <w:t xml:space="preserve">is same as B matrix for nelmt25 (see </w:t>
      </w:r>
      <w:hyperlink r:id="rId8" w:history="1">
        <w:r w:rsidR="00D322E5" w:rsidRPr="00D322E5">
          <w:rPr>
            <w:rStyle w:val="Hyperlink"/>
          </w:rPr>
          <w:t>nelmt25.docx</w:t>
        </w:r>
      </w:hyperlink>
      <w:r w:rsidR="00D322E5">
        <w:t xml:space="preserve"> for 3D case)</w:t>
      </w:r>
    </w:p>
    <w:p w14:paraId="483A117B" w14:textId="27781A0E" w:rsidR="000C2AC0" w:rsidRDefault="000C2AC0" w:rsidP="000C2AC0">
      <w:pPr>
        <w:pStyle w:val="Heading2"/>
      </w:pPr>
      <w:r>
        <w:t>General Approach</w:t>
      </w:r>
    </w:p>
    <w:p w14:paraId="42527E05" w14:textId="700D336D" w:rsidR="000C2AC0" w:rsidRDefault="000C2AC0" w:rsidP="000C2AC0">
      <w:r>
        <w:t>δ</w:t>
      </w:r>
      <w:r w:rsidRPr="00D322E5">
        <w:rPr>
          <w:u w:val="single"/>
        </w:rPr>
        <w:t>ϵ</w:t>
      </w:r>
      <w:r>
        <w:t xml:space="preserve"> = </w:t>
      </w:r>
      <w:r w:rsidRPr="00D322E5">
        <w:rPr>
          <w:u w:val="single"/>
        </w:rPr>
        <w:t>B</w:t>
      </w:r>
      <w:r>
        <w:t xml:space="preserve"> δ</w:t>
      </w:r>
      <w:r w:rsidRPr="00D322E5">
        <w:rPr>
          <w:u w:val="single"/>
        </w:rPr>
        <w:t>q</w:t>
      </w:r>
      <w:r w:rsidR="00D322E5">
        <w:rPr>
          <w:vertAlign w:val="subscript"/>
        </w:rPr>
        <w:t>c</w:t>
      </w:r>
      <w:r>
        <w:t xml:space="preserve">      </w:t>
      </w:r>
      <w:r w:rsidRPr="00D322E5">
        <w:rPr>
          <w:u w:val="single"/>
        </w:rPr>
        <w:t>q</w:t>
      </w:r>
      <w:r w:rsidR="00D322E5">
        <w:rPr>
          <w:vertAlign w:val="subscript"/>
        </w:rPr>
        <w:t>c</w:t>
      </w:r>
      <w:r>
        <w:t xml:space="preserve"> = </w:t>
      </w:r>
      <w:r w:rsidRPr="00D322E5">
        <w:rPr>
          <w:u w:val="single"/>
        </w:rPr>
        <w:t>B</w:t>
      </w:r>
      <w:r w:rsidR="00D322E5">
        <w:rPr>
          <w:vertAlign w:val="subscript"/>
        </w:rPr>
        <w:t>c</w:t>
      </w:r>
      <w:r>
        <w:t xml:space="preserve"> </w:t>
      </w:r>
      <w:r w:rsidRPr="00D322E5">
        <w:rPr>
          <w:u w:val="single"/>
        </w:rPr>
        <w:t>q</w:t>
      </w:r>
    </w:p>
    <w:p w14:paraId="3AC07A9B" w14:textId="2859A571" w:rsidR="000C2AC0" w:rsidRPr="00C620F0" w:rsidRDefault="000C2AC0" w:rsidP="00250D41">
      <w:pPr>
        <w:pStyle w:val="ind3"/>
      </w:pPr>
      <w:r>
        <w:t>Last equation in indicial notation with implied summation</w:t>
      </w:r>
      <w:r w:rsidR="00D322E5">
        <w:t xml:space="preserve"> of repeated index j</w:t>
      </w:r>
      <w:r>
        <w:t>:</w:t>
      </w:r>
      <w:r>
        <w:br/>
        <w:t>q</w:t>
      </w:r>
      <w:r w:rsidR="00983DF1">
        <w:rPr>
          <w:vertAlign w:val="subscript"/>
        </w:rPr>
        <w:t>c</w:t>
      </w:r>
      <w:r>
        <w:rPr>
          <w:vertAlign w:val="subscript"/>
        </w:rPr>
        <w:t>i</w:t>
      </w:r>
      <w:r>
        <w:t xml:space="preserve"> = B</w:t>
      </w:r>
      <w:r w:rsidR="00983DF1">
        <w:rPr>
          <w:vertAlign w:val="subscript"/>
        </w:rPr>
        <w:t>c</w:t>
      </w:r>
      <w:r>
        <w:rPr>
          <w:vertAlign w:val="subscript"/>
        </w:rPr>
        <w:t>ij</w:t>
      </w:r>
      <w:r>
        <w:t xml:space="preserve"> q</w:t>
      </w:r>
      <w:r>
        <w:rPr>
          <w:vertAlign w:val="subscript"/>
        </w:rPr>
        <w:t>j</w:t>
      </w:r>
      <w:r>
        <w:t xml:space="preserve">   </w:t>
      </w:r>
      <w:r w:rsidR="00250D41">
        <w:t xml:space="preserve">  where   </w:t>
      </w:r>
      <w:r w:rsidR="00250D41">
        <w:br/>
        <w:t>B</w:t>
      </w:r>
      <w:r w:rsidR="00983DF1">
        <w:rPr>
          <w:vertAlign w:val="subscript"/>
        </w:rPr>
        <w:t>c</w:t>
      </w:r>
      <w:r w:rsidR="00250D41">
        <w:rPr>
          <w:vertAlign w:val="subscript"/>
        </w:rPr>
        <w:t>ij</w:t>
      </w:r>
      <w:r w:rsidR="00250D41">
        <w:t xml:space="preserve"> = </w:t>
      </w:r>
      <w:r w:rsidR="00C620F0">
        <w:t>δ( i, I</w:t>
      </w:r>
      <w:r w:rsidR="00C620F0">
        <w:rPr>
          <w:vertAlign w:val="subscript"/>
        </w:rPr>
        <w:t>cj</w:t>
      </w:r>
      <w:r w:rsidR="00C620F0">
        <w:t xml:space="preserve">)  where δ(i,j)=1 if i=j, 0 otherwise; and </w:t>
      </w:r>
    </w:p>
    <w:p w14:paraId="60BBF5BF" w14:textId="134B67F7" w:rsidR="00873E2D" w:rsidRPr="00C620F0" w:rsidRDefault="00250D41" w:rsidP="00D322E5">
      <w:pPr>
        <w:pStyle w:val="ind3"/>
        <w:rPr>
          <w:lang w:val="de-DE"/>
        </w:rPr>
      </w:pPr>
      <w:r w:rsidRPr="00D322E5">
        <w:rPr>
          <w:lang w:val="de-DE"/>
        </w:rPr>
        <w:t xml:space="preserve">2D:   </w:t>
      </w:r>
      <w:r w:rsidR="00D322E5" w:rsidRPr="00D322E5">
        <w:rPr>
          <w:lang w:val="de-DE"/>
        </w:rPr>
        <w:t>[I</w:t>
      </w:r>
      <w:r w:rsidR="00C620F0">
        <w:rPr>
          <w:vertAlign w:val="subscript"/>
          <w:lang w:val="de-DE"/>
        </w:rPr>
        <w:t>c</w:t>
      </w:r>
      <w:r w:rsidR="00D322E5" w:rsidRPr="00D322E5">
        <w:rPr>
          <w:vertAlign w:val="subscript"/>
          <w:lang w:val="de-DE"/>
        </w:rPr>
        <w:t>1</w:t>
      </w:r>
      <w:r w:rsidR="00D322E5" w:rsidRPr="00D322E5">
        <w:rPr>
          <w:lang w:val="de-DE"/>
        </w:rPr>
        <w:t xml:space="preserve">  ...  I</w:t>
      </w:r>
      <w:r w:rsidR="00C620F0">
        <w:rPr>
          <w:vertAlign w:val="subscript"/>
          <w:lang w:val="de-DE"/>
        </w:rPr>
        <w:t>c</w:t>
      </w:r>
      <w:r w:rsidR="00D322E5">
        <w:rPr>
          <w:vertAlign w:val="subscript"/>
          <w:lang w:val="de-DE"/>
        </w:rPr>
        <w:t>8</w:t>
      </w:r>
      <w:r w:rsidR="00D322E5" w:rsidRPr="00D322E5">
        <w:rPr>
          <w:lang w:val="de-DE"/>
        </w:rPr>
        <w:t xml:space="preserve"> ]</w:t>
      </w:r>
      <w:r w:rsidR="00D322E5" w:rsidRPr="00D322E5">
        <w:rPr>
          <w:vertAlign w:val="superscript"/>
          <w:lang w:val="de-DE"/>
        </w:rPr>
        <w:t>T</w:t>
      </w:r>
      <w:r w:rsidR="00D322E5" w:rsidRPr="00D322E5">
        <w:rPr>
          <w:lang w:val="de-DE"/>
        </w:rPr>
        <w:t xml:space="preserve"> </w:t>
      </w:r>
      <w:r w:rsidRPr="00D322E5">
        <w:rPr>
          <w:lang w:val="de-DE"/>
        </w:rPr>
        <w:t xml:space="preserve">= [  1  2  3  1 </w:t>
      </w:r>
      <w:r w:rsidR="00DE6648">
        <w:rPr>
          <w:lang w:val="de-DE"/>
        </w:rPr>
        <w:t xml:space="preserve"> </w:t>
      </w:r>
      <w:r w:rsidR="00C620F0">
        <w:rPr>
          <w:lang w:val="de-DE"/>
        </w:rPr>
        <w:t>4  5  6  4</w:t>
      </w:r>
      <w:r w:rsidRPr="00D322E5">
        <w:rPr>
          <w:lang w:val="de-DE"/>
        </w:rPr>
        <w:t xml:space="preserve">  ]</w:t>
      </w:r>
      <w:r w:rsidRPr="00D322E5">
        <w:rPr>
          <w:vertAlign w:val="superscript"/>
          <w:lang w:val="de-DE"/>
        </w:rPr>
        <w:t>T</w:t>
      </w:r>
      <w:r w:rsidRPr="00D322E5">
        <w:rPr>
          <w:vertAlign w:val="superscript"/>
          <w:lang w:val="de-DE"/>
        </w:rPr>
        <w:br/>
      </w:r>
      <w:r w:rsidRPr="00D322E5">
        <w:rPr>
          <w:lang w:val="de-DE"/>
        </w:rPr>
        <w:t xml:space="preserve">3D:   </w:t>
      </w:r>
      <w:r w:rsidR="00D322E5" w:rsidRPr="00D322E5">
        <w:rPr>
          <w:lang w:val="de-DE"/>
        </w:rPr>
        <w:t>[I</w:t>
      </w:r>
      <w:r w:rsidR="00C620F0">
        <w:rPr>
          <w:vertAlign w:val="subscript"/>
          <w:lang w:val="de-DE"/>
        </w:rPr>
        <w:t>c</w:t>
      </w:r>
      <w:r w:rsidR="00D322E5" w:rsidRPr="00D322E5">
        <w:rPr>
          <w:vertAlign w:val="subscript"/>
          <w:lang w:val="de-DE"/>
        </w:rPr>
        <w:t>1</w:t>
      </w:r>
      <w:r w:rsidR="00D322E5" w:rsidRPr="00D322E5">
        <w:rPr>
          <w:lang w:val="de-DE"/>
        </w:rPr>
        <w:t xml:space="preserve">  ...  I</w:t>
      </w:r>
      <w:r w:rsidR="00C620F0">
        <w:rPr>
          <w:vertAlign w:val="subscript"/>
          <w:lang w:val="de-DE"/>
        </w:rPr>
        <w:t>c</w:t>
      </w:r>
      <w:r w:rsidR="00D322E5">
        <w:rPr>
          <w:vertAlign w:val="subscript"/>
          <w:lang w:val="de-DE"/>
        </w:rPr>
        <w:t>12</w:t>
      </w:r>
      <w:r w:rsidR="00D322E5" w:rsidRPr="00D322E5">
        <w:rPr>
          <w:lang w:val="de-DE"/>
        </w:rPr>
        <w:t xml:space="preserve"> ]</w:t>
      </w:r>
      <w:r w:rsidR="00D322E5" w:rsidRPr="00D322E5">
        <w:rPr>
          <w:vertAlign w:val="superscript"/>
          <w:lang w:val="de-DE"/>
        </w:rPr>
        <w:t>T</w:t>
      </w:r>
      <w:r w:rsidRPr="00D322E5">
        <w:rPr>
          <w:lang w:val="de-DE"/>
        </w:rPr>
        <w:t xml:space="preserve"> = [  1  2  3  4  5  1 </w:t>
      </w:r>
      <w:r w:rsidR="00DE6648">
        <w:rPr>
          <w:lang w:val="de-DE"/>
        </w:rPr>
        <w:t xml:space="preserve"> </w:t>
      </w:r>
      <w:r w:rsidR="00C620F0">
        <w:rPr>
          <w:lang w:val="de-DE"/>
        </w:rPr>
        <w:t>6</w:t>
      </w:r>
      <w:r w:rsidRPr="00D322E5">
        <w:rPr>
          <w:lang w:val="de-DE"/>
        </w:rPr>
        <w:t xml:space="preserve">  </w:t>
      </w:r>
      <w:r w:rsidR="00C620F0">
        <w:rPr>
          <w:lang w:val="de-DE"/>
        </w:rPr>
        <w:t>7</w:t>
      </w:r>
      <w:r w:rsidRPr="00D322E5">
        <w:rPr>
          <w:lang w:val="de-DE"/>
        </w:rPr>
        <w:t xml:space="preserve">  </w:t>
      </w:r>
      <w:r w:rsidR="00C620F0">
        <w:rPr>
          <w:lang w:val="de-DE"/>
        </w:rPr>
        <w:t>8</w:t>
      </w:r>
      <w:r w:rsidRPr="00D322E5">
        <w:rPr>
          <w:lang w:val="de-DE"/>
        </w:rPr>
        <w:t xml:space="preserve">  </w:t>
      </w:r>
      <w:r w:rsidR="00C620F0">
        <w:rPr>
          <w:lang w:val="de-DE"/>
        </w:rPr>
        <w:t>9</w:t>
      </w:r>
      <w:r w:rsidRPr="00D322E5">
        <w:rPr>
          <w:lang w:val="de-DE"/>
        </w:rPr>
        <w:t xml:space="preserve">  </w:t>
      </w:r>
      <w:r w:rsidR="00C620F0">
        <w:rPr>
          <w:lang w:val="de-DE"/>
        </w:rPr>
        <w:t>10</w:t>
      </w:r>
      <w:r w:rsidRPr="00D322E5">
        <w:rPr>
          <w:lang w:val="de-DE"/>
        </w:rPr>
        <w:t xml:space="preserve">  </w:t>
      </w:r>
      <w:r w:rsidR="00C620F0">
        <w:rPr>
          <w:lang w:val="de-DE"/>
        </w:rPr>
        <w:t>6</w:t>
      </w:r>
      <w:r w:rsidRPr="00D322E5">
        <w:rPr>
          <w:lang w:val="de-DE"/>
        </w:rPr>
        <w:t xml:space="preserve"> ]</w:t>
      </w:r>
      <w:r w:rsidRPr="00D322E5">
        <w:rPr>
          <w:vertAlign w:val="superscript"/>
          <w:lang w:val="de-DE"/>
        </w:rPr>
        <w:t>T</w:t>
      </w:r>
    </w:p>
    <w:p w14:paraId="2EF449F1" w14:textId="5AFA9747" w:rsidR="00481441" w:rsidRDefault="00481441" w:rsidP="00481441">
      <w:pPr>
        <w:pStyle w:val="Heading2"/>
      </w:pPr>
      <w:r>
        <w:t>Kinematic Hardening Model for Shear Transfer</w:t>
      </w:r>
    </w:p>
    <w:p w14:paraId="5A8A6F2F" w14:textId="5EA65D92" w:rsidR="00481441" w:rsidRPr="009D2ED9" w:rsidRDefault="00481441" w:rsidP="00DE7D29">
      <w:pPr>
        <w:pStyle w:val="ind3"/>
      </w:pPr>
      <w:r>
        <w:t>Plasitic slip defn:  τ = G (s – s</w:t>
      </w:r>
      <w:r>
        <w:rPr>
          <w:vertAlign w:val="subscript"/>
        </w:rPr>
        <w:t>pl</w:t>
      </w:r>
      <w:r>
        <w:t>)</w:t>
      </w:r>
      <w:r>
        <w:br/>
        <w:t>Yield Criterion  |τ – τ</w:t>
      </w:r>
      <w:r>
        <w:rPr>
          <w:vertAlign w:val="subscript"/>
        </w:rPr>
        <w:t>sh</w:t>
      </w:r>
      <w:r>
        <w:t>| ≤  τ</w:t>
      </w:r>
      <w:r>
        <w:rPr>
          <w:vertAlign w:val="subscript"/>
        </w:rPr>
        <w:t>y</w:t>
      </w:r>
      <w:r>
        <w:t xml:space="preserve"> ,  τ</w:t>
      </w:r>
      <w:r>
        <w:rPr>
          <w:vertAlign w:val="subscript"/>
        </w:rPr>
        <w:t>sh</w:t>
      </w:r>
      <w:r>
        <w:t>’= G</w:t>
      </w:r>
      <w:r>
        <w:rPr>
          <w:vertAlign w:val="subscript"/>
        </w:rPr>
        <w:t>pl</w:t>
      </w:r>
      <w:r>
        <w:t xml:space="preserve"> s</w:t>
      </w:r>
      <w:r>
        <w:rPr>
          <w:vertAlign w:val="subscript"/>
        </w:rPr>
        <w:t>pl</w:t>
      </w:r>
      <w:r>
        <w:t xml:space="preserve">’  </w:t>
      </w:r>
      <w:r>
        <w:br/>
        <w:t>Consistency condition during yielding:  τ’ = τ</w:t>
      </w:r>
      <w:r>
        <w:rPr>
          <w:vertAlign w:val="subscript"/>
        </w:rPr>
        <w:t>sh</w:t>
      </w:r>
      <w:r>
        <w:t>’ = G (s’ – s</w:t>
      </w:r>
      <w:r>
        <w:rPr>
          <w:vertAlign w:val="subscript"/>
        </w:rPr>
        <w:t>pl</w:t>
      </w:r>
      <w:r>
        <w:t xml:space="preserve">’) </w:t>
      </w:r>
      <w:r w:rsidR="00DE7D29">
        <w:t xml:space="preserve"> </w:t>
      </w:r>
      <w:r w:rsidR="00DE7D29">
        <w:br/>
        <w:t xml:space="preserve"> </w:t>
      </w:r>
      <w:r w:rsidR="00DE7D29">
        <w:tab/>
      </w:r>
      <w:r w:rsidR="00DE7D29">
        <w:rPr>
          <w:rFonts w:ascii="Cambria Math" w:hAnsi="Cambria Math" w:cs="Cambria Math"/>
        </w:rPr>
        <w:t>⇒</w:t>
      </w:r>
      <w:r w:rsidR="00DE7D29">
        <w:t xml:space="preserve"> τ’ = G</w:t>
      </w:r>
      <w:r w:rsidR="00DE7D29">
        <w:rPr>
          <w:vertAlign w:val="subscript"/>
        </w:rPr>
        <w:t>T</w:t>
      </w:r>
      <w:r w:rsidR="00DE7D29">
        <w:t xml:space="preserve"> s’  where G</w:t>
      </w:r>
      <w:r w:rsidR="00DE7D29">
        <w:rPr>
          <w:vertAlign w:val="subscript"/>
        </w:rPr>
        <w:t>T</w:t>
      </w:r>
      <w:r w:rsidR="00DE7D29">
        <w:t xml:space="preserve"> =</w:t>
      </w:r>
      <w:r w:rsidR="009D2ED9">
        <w:t>G [1</w:t>
      </w:r>
      <w:r w:rsidR="00DE7D29">
        <w:t xml:space="preserve"> – G/(G+G</w:t>
      </w:r>
      <w:r w:rsidR="00DE7D29">
        <w:rPr>
          <w:vertAlign w:val="subscript"/>
        </w:rPr>
        <w:t>pl</w:t>
      </w:r>
      <w:r w:rsidR="00DE7D29">
        <w:t>)</w:t>
      </w:r>
      <w:r w:rsidR="009D2ED9">
        <w:t>] = G G</w:t>
      </w:r>
      <w:r w:rsidR="009D2ED9">
        <w:rPr>
          <w:vertAlign w:val="subscript"/>
        </w:rPr>
        <w:t>pl</w:t>
      </w:r>
      <w:r w:rsidR="009D2ED9">
        <w:t>/(G+G</w:t>
      </w:r>
      <w:r w:rsidR="009D2ED9">
        <w:rPr>
          <w:vertAlign w:val="subscript"/>
        </w:rPr>
        <w:t>pl</w:t>
      </w:r>
      <w:r w:rsidR="009D2ED9">
        <w:t>)</w:t>
      </w:r>
    </w:p>
    <w:p w14:paraId="2BC74843" w14:textId="275625C9" w:rsidR="00481441" w:rsidRPr="00481441" w:rsidRDefault="00481441" w:rsidP="00481441">
      <w:pPr>
        <w:pStyle w:val="Heading2"/>
      </w:pPr>
      <w:r>
        <w:t>end</w:t>
      </w:r>
    </w:p>
    <w:p w14:paraId="51F58C52" w14:textId="38552108" w:rsidR="000640CE" w:rsidRDefault="000640CE" w:rsidP="00041621">
      <w:pPr>
        <w:pStyle w:val="Heading1"/>
      </w:pPr>
      <w:r>
        <w:t>Implementation Notes</w:t>
      </w:r>
    </w:p>
    <w:p w14:paraId="34E10B3F" w14:textId="701B3125" w:rsidR="000640CE" w:rsidRDefault="000640CE" w:rsidP="000640CE">
      <w:pPr>
        <w:pStyle w:val="ListParagraph"/>
        <w:numPr>
          <w:ilvl w:val="0"/>
          <w:numId w:val="25"/>
        </w:numPr>
      </w:pPr>
      <w:r>
        <w:t>Material stiffness array D is renamed to DM.  This includes contributions from axial stresses in the concrete only.  It corresponds to the strain vectors:</w:t>
      </w:r>
      <w:r>
        <w:br/>
        <w:t xml:space="preserve">2D case strains  </w:t>
      </w:r>
      <w:r w:rsidRPr="008B004E">
        <w:rPr>
          <w:u w:val="single"/>
        </w:rPr>
        <w:t>ϵ</w:t>
      </w:r>
      <w:r>
        <w:t xml:space="preserve"> = [ϵ κ γ ]</w:t>
      </w:r>
      <w:r>
        <w:rPr>
          <w:vertAlign w:val="superscript"/>
        </w:rPr>
        <w:t>T</w:t>
      </w:r>
      <w:r>
        <w:br/>
        <w:t xml:space="preserve">3D case strains  </w:t>
      </w:r>
      <w:r w:rsidRPr="008B004E">
        <w:rPr>
          <w:u w:val="single"/>
        </w:rPr>
        <w:t>ϵ</w:t>
      </w:r>
      <w:r>
        <w:t xml:space="preserve"> = [ϵ κ</w:t>
      </w:r>
      <w:r>
        <w:rPr>
          <w:vertAlign w:val="subscript"/>
        </w:rPr>
        <w:t>y</w:t>
      </w:r>
      <w:r>
        <w:t xml:space="preserve"> κ</w:t>
      </w:r>
      <w:r>
        <w:rPr>
          <w:vertAlign w:val="subscript"/>
        </w:rPr>
        <w:t>z</w:t>
      </w:r>
      <w:r w:rsidRPr="008B004E">
        <w:t xml:space="preserve"> </w:t>
      </w:r>
      <w:r>
        <w:t>γ</w:t>
      </w:r>
      <w:r>
        <w:rPr>
          <w:vertAlign w:val="subscript"/>
        </w:rPr>
        <w:t>y</w:t>
      </w:r>
      <w:r w:rsidRPr="008B004E">
        <w:t xml:space="preserve"> </w:t>
      </w:r>
      <w:r>
        <w:t>γ</w:t>
      </w:r>
      <w:r>
        <w:rPr>
          <w:vertAlign w:val="subscript"/>
        </w:rPr>
        <w:t>z</w:t>
      </w:r>
      <w:r>
        <w:t xml:space="preserve"> ]</w:t>
      </w:r>
      <w:r>
        <w:rPr>
          <w:vertAlign w:val="superscript"/>
        </w:rPr>
        <w:t>T</w:t>
      </w:r>
      <w:r>
        <w:br/>
        <w:t xml:space="preserve">However, there is no resistance against the shears γ.  So the elements of DM corresponding to the shears are zero.  </w:t>
      </w:r>
      <w:r w:rsidRPr="000640CE">
        <w:t>I.e.,</w:t>
      </w:r>
      <w:r w:rsidRPr="000640CE">
        <w:br/>
        <w:t xml:space="preserve">2D:  DM(i,3)=DM(3,i)=0  </w:t>
      </w:r>
      <w:r w:rsidRPr="000640CE">
        <w:rPr>
          <w:rFonts w:ascii="Cambria Math" w:hAnsi="Cambria Math" w:cs="Cambria Math"/>
        </w:rPr>
        <w:t>∀</w:t>
      </w:r>
      <w:r w:rsidRPr="000640CE">
        <w:t xml:space="preserve"> i</w:t>
      </w:r>
      <w:r w:rsidRPr="000640CE">
        <w:br/>
        <w:t xml:space="preserve">3D:  DM(i,4)=DM(4,i)=0, DM(i,5)=DM(5,i)=0  </w:t>
      </w:r>
      <w:r w:rsidRPr="000640CE">
        <w:rPr>
          <w:rFonts w:ascii="Cambria Math" w:hAnsi="Cambria Math" w:cs="Cambria Math"/>
        </w:rPr>
        <w:t>∀</w:t>
      </w:r>
      <w:r w:rsidRPr="000640CE">
        <w:t xml:space="preserve"> i</w:t>
      </w:r>
      <w:r w:rsidRPr="000640CE">
        <w:br/>
        <w:t>This m</w:t>
      </w:r>
      <w:r>
        <w:t>eans that a smaller array DM would be sufficient</w:t>
      </w:r>
      <w:r w:rsidR="003702C9">
        <w:t>, but nevertheless the shear components are included with zeroes in DM for similarity with nelmt25.</w:t>
      </w:r>
    </w:p>
    <w:p w14:paraId="5F9593D2" w14:textId="1ECD1875" w:rsidR="000640CE" w:rsidRPr="000640CE" w:rsidRDefault="000640CE" w:rsidP="000640CE">
      <w:pPr>
        <w:pStyle w:val="ListParagraph"/>
        <w:numPr>
          <w:ilvl w:val="0"/>
          <w:numId w:val="25"/>
        </w:numPr>
      </w:pPr>
      <w:r>
        <w:t>In nelmt25, CQZ is the shear in the steel</w:t>
      </w:r>
      <w:r w:rsidR="003702C9">
        <w:t>.  In nelmt22 it is the shear arising from inclination of the axial force N.  Thus different meanings.</w:t>
      </w:r>
    </w:p>
    <w:p w14:paraId="200E298A" w14:textId="3AFF059B" w:rsidR="008D15A0" w:rsidRDefault="008D15A0" w:rsidP="00041621">
      <w:pPr>
        <w:pStyle w:val="Heading1"/>
      </w:pPr>
      <w:r>
        <w:lastRenderedPageBreak/>
        <w:t>Examples</w:t>
      </w:r>
    </w:p>
    <w:p w14:paraId="6486EBD0" w14:textId="56E1B35D" w:rsidR="008D15A0" w:rsidRDefault="00284719" w:rsidP="008D15A0">
      <w:pPr>
        <w:pStyle w:val="Heading2"/>
      </w:pPr>
      <w:r>
        <w:t>Pipe Under Inclined Load</w:t>
      </w:r>
    </w:p>
    <w:p w14:paraId="2BAAE874" w14:textId="4DEA53C1" w:rsidR="00284719" w:rsidRDefault="00284719" w:rsidP="00284719">
      <w:r>
        <w:t>A simply supported and axially restrained pipe is subject to transverse and axial distributed loads.  The direction of the transverse load is varied to enable so that is can be checked that the response is isotropic and conincides with the 2D case.</w:t>
      </w:r>
    </w:p>
    <w:p w14:paraId="319BF33F" w14:textId="4E170143" w:rsidR="00284719" w:rsidRDefault="00284719" w:rsidP="00284719">
      <w:r>
        <w:t>The units are kips for force, inches for length, and consistent combinations thereof.</w:t>
      </w:r>
    </w:p>
    <w:p w14:paraId="63984C1E" w14:textId="76D3398E" w:rsidR="00284719" w:rsidRDefault="00284719" w:rsidP="00284719">
      <w:r>
        <w:t>The model involves 4 joints  of 24</w:t>
      </w:r>
      <w:r w:rsidR="003D76AD">
        <w:t>inch</w:t>
      </w:r>
      <w:r>
        <w:t xml:space="preserve"> OD  by 1</w:t>
      </w:r>
      <w:r w:rsidR="003D76AD">
        <w:t>inch</w:t>
      </w:r>
      <w:r>
        <w:t xml:space="preserve"> WT pipe, coated with 2” of concrete</w:t>
      </w:r>
      <w:r w:rsidR="003D76AD">
        <w:t>, with 0.1” corrosion coating.  The joint length if 40ft (480inch), and cut-back of the coating is 1ft (12inch)</w:t>
      </w:r>
    </w:p>
    <w:p w14:paraId="5AE081A2" w14:textId="77777777" w:rsidR="00284719" w:rsidRPr="00284719" w:rsidRDefault="00284719" w:rsidP="00284719"/>
    <w:p w14:paraId="25CF96B3" w14:textId="686FB20A" w:rsidR="00E76383" w:rsidRDefault="00E76383" w:rsidP="00041621">
      <w:pPr>
        <w:pStyle w:val="Heading1"/>
      </w:pPr>
      <w:r>
        <w:t>References</w:t>
      </w:r>
    </w:p>
    <w:p w14:paraId="7971C3B3" w14:textId="77777777" w:rsidR="00ED4F6D" w:rsidRDefault="00ED4F6D" w:rsidP="00ED4F6D">
      <w:pPr>
        <w:pStyle w:val="ListParagraph"/>
        <w:numPr>
          <w:ilvl w:val="0"/>
          <w:numId w:val="24"/>
        </w:numPr>
      </w:pPr>
      <w:bookmarkStart w:id="2" w:name="_Ref504059669"/>
      <w:bookmarkStart w:id="3" w:name="_Ref504033446"/>
      <w:r>
        <w:t>Ness, O.B and Verley, R., (1995), "Strain Concentrations in Pipelines with Concrete Coating: An Analytical Model," Proc. OMAE'95, Copenhagen, Denmark.</w:t>
      </w:r>
      <w:bookmarkEnd w:id="2"/>
    </w:p>
    <w:p w14:paraId="7CD4F5E7" w14:textId="77777777" w:rsidR="00ED4F6D" w:rsidRDefault="00ED4F6D" w:rsidP="00ED4F6D">
      <w:pPr>
        <w:pStyle w:val="ListParagraph"/>
        <w:numPr>
          <w:ilvl w:val="0"/>
          <w:numId w:val="24"/>
        </w:numPr>
      </w:pPr>
      <w:r>
        <w:t xml:space="preserve">Verley, R., and Ness, O.B., (1995), “Strain Concentrations in Pipelines with Concrete Coating: Full Scale Bending Tests and Analytical Calculations,” Proc. OMAE 1995, Vol. 5, Pipeline Technology, ASME. </w:t>
      </w:r>
    </w:p>
    <w:p w14:paraId="27D5239A" w14:textId="10829684" w:rsidR="00E76383" w:rsidRDefault="00D92A6F" w:rsidP="00ED4F6D">
      <w:pPr>
        <w:pStyle w:val="ListParagraph"/>
        <w:numPr>
          <w:ilvl w:val="0"/>
          <w:numId w:val="24"/>
        </w:numPr>
      </w:pPr>
      <w:bookmarkStart w:id="4" w:name="_Ref504059658"/>
      <w:r>
        <w:t>“</w:t>
      </w:r>
      <w:r w:rsidRPr="00D92A6F">
        <w:t>Strain Concentrations in Pipes due to Concrete Coating,</w:t>
      </w:r>
      <w:r>
        <w:t>”</w:t>
      </w:r>
      <w:r w:rsidRPr="00D92A6F">
        <w:t xml:space="preserve"> by R. Peek, Shell International Exploration and Production, (SIEP EPT-PER), SIEP Report No. EP 2006-5161, April 2006.  Released as unrestricted report, September 2016.</w:t>
      </w:r>
      <w:bookmarkEnd w:id="3"/>
      <w:bookmarkEnd w:id="4"/>
    </w:p>
    <w:p w14:paraId="5AB9AAEF" w14:textId="6289E0EB" w:rsidR="00ED4F6D" w:rsidRPr="00E76383" w:rsidRDefault="00ED4F6D" w:rsidP="00ED4F6D">
      <w:pPr>
        <w:pStyle w:val="ListParagraph"/>
        <w:numPr>
          <w:ilvl w:val="0"/>
          <w:numId w:val="24"/>
        </w:numPr>
      </w:pPr>
    </w:p>
    <w:sectPr w:rsidR="00ED4F6D" w:rsidRPr="00E76383" w:rsidSect="00D303E3">
      <w:footerReference w:type="even" r:id="rId9"/>
      <w:footerReference w:type="default" r:id="rId10"/>
      <w:pgSz w:w="11907" w:h="16839" w:code="9"/>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466E5B" w14:textId="77777777" w:rsidR="00EB36E8" w:rsidRDefault="00EB36E8" w:rsidP="0070645E">
      <w:pPr>
        <w:spacing w:before="0" w:line="240" w:lineRule="auto"/>
      </w:pPr>
      <w:r>
        <w:separator/>
      </w:r>
    </w:p>
  </w:endnote>
  <w:endnote w:type="continuationSeparator" w:id="0">
    <w:p w14:paraId="5828F9B1" w14:textId="77777777" w:rsidR="00EB36E8" w:rsidRDefault="00EB36E8" w:rsidP="0070645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7263A" w14:textId="77777777" w:rsidR="00D322E5" w:rsidRDefault="00D322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1B234B8" w14:textId="77777777" w:rsidR="00D322E5" w:rsidRDefault="00D322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D97A0" w14:textId="0EE4CD69" w:rsidR="00D322E5" w:rsidRDefault="00D322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D76AD">
      <w:rPr>
        <w:rStyle w:val="PageNumber"/>
        <w:noProof/>
      </w:rPr>
      <w:t>3</w:t>
    </w:r>
    <w:r>
      <w:rPr>
        <w:rStyle w:val="PageNumber"/>
      </w:rPr>
      <w:fldChar w:fldCharType="end"/>
    </w:r>
  </w:p>
  <w:p w14:paraId="1F2EAE38" w14:textId="77777777" w:rsidR="00D322E5" w:rsidRDefault="00D322E5">
    <w:pPr>
      <w:pStyle w:val="Footer"/>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89711" w14:textId="77777777" w:rsidR="00EB36E8" w:rsidRDefault="00EB36E8" w:rsidP="0070645E">
      <w:pPr>
        <w:spacing w:before="0" w:line="240" w:lineRule="auto"/>
      </w:pPr>
      <w:r>
        <w:separator/>
      </w:r>
    </w:p>
  </w:footnote>
  <w:footnote w:type="continuationSeparator" w:id="0">
    <w:p w14:paraId="5E03FCA1" w14:textId="77777777" w:rsidR="00EB36E8" w:rsidRDefault="00EB36E8" w:rsidP="0070645E">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5E080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981361"/>
    <w:multiLevelType w:val="multilevel"/>
    <w:tmpl w:val="36D2A6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3FE598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7D633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1AC18F6"/>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23B097A"/>
    <w:multiLevelType w:val="hybridMultilevel"/>
    <w:tmpl w:val="87484C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6725E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5D12C78"/>
    <w:multiLevelType w:val="hybridMultilevel"/>
    <w:tmpl w:val="52E6C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243889"/>
    <w:multiLevelType w:val="multilevel"/>
    <w:tmpl w:val="36D2A6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A8F6F39"/>
    <w:multiLevelType w:val="hybridMultilevel"/>
    <w:tmpl w:val="354C2B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C672AF5"/>
    <w:multiLevelType w:val="hybridMultilevel"/>
    <w:tmpl w:val="5A7E0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EE2145"/>
    <w:multiLevelType w:val="multilevel"/>
    <w:tmpl w:val="36D2A6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F2B36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28D7AB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91E7EF0"/>
    <w:multiLevelType w:val="hybridMultilevel"/>
    <w:tmpl w:val="396C58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857378"/>
    <w:multiLevelType w:val="hybridMultilevel"/>
    <w:tmpl w:val="3B9C4F22"/>
    <w:lvl w:ilvl="0" w:tplc="43C6614C">
      <w:start w:val="1"/>
      <w:numFmt w:val="bullet"/>
      <w:lvlText w:val=""/>
      <w:lvlJc w:val="left"/>
      <w:pPr>
        <w:tabs>
          <w:tab w:val="num" w:pos="720"/>
        </w:tabs>
        <w:ind w:left="720" w:hanging="360"/>
      </w:pPr>
      <w:rPr>
        <w:rFonts w:ascii="Symbol" w:hAnsi="Symbol" w:hint="default"/>
        <w:sz w:val="20"/>
      </w:rPr>
    </w:lvl>
    <w:lvl w:ilvl="1" w:tplc="1884E448" w:tentative="1">
      <w:start w:val="1"/>
      <w:numFmt w:val="bullet"/>
      <w:lvlText w:val="o"/>
      <w:lvlJc w:val="left"/>
      <w:pPr>
        <w:tabs>
          <w:tab w:val="num" w:pos="1440"/>
        </w:tabs>
        <w:ind w:left="1440" w:hanging="360"/>
      </w:pPr>
      <w:rPr>
        <w:rFonts w:ascii="Courier New" w:hAnsi="Courier New" w:hint="default"/>
        <w:sz w:val="20"/>
      </w:rPr>
    </w:lvl>
    <w:lvl w:ilvl="2" w:tplc="3ED840FE" w:tentative="1">
      <w:start w:val="1"/>
      <w:numFmt w:val="bullet"/>
      <w:lvlText w:val=""/>
      <w:lvlJc w:val="left"/>
      <w:pPr>
        <w:tabs>
          <w:tab w:val="num" w:pos="2160"/>
        </w:tabs>
        <w:ind w:left="2160" w:hanging="360"/>
      </w:pPr>
      <w:rPr>
        <w:rFonts w:ascii="Wingdings" w:hAnsi="Wingdings" w:hint="default"/>
        <w:sz w:val="20"/>
      </w:rPr>
    </w:lvl>
    <w:lvl w:ilvl="3" w:tplc="B5EE1C28" w:tentative="1">
      <w:start w:val="1"/>
      <w:numFmt w:val="bullet"/>
      <w:lvlText w:val=""/>
      <w:lvlJc w:val="left"/>
      <w:pPr>
        <w:tabs>
          <w:tab w:val="num" w:pos="2880"/>
        </w:tabs>
        <w:ind w:left="2880" w:hanging="360"/>
      </w:pPr>
      <w:rPr>
        <w:rFonts w:ascii="Wingdings" w:hAnsi="Wingdings" w:hint="default"/>
        <w:sz w:val="20"/>
      </w:rPr>
    </w:lvl>
    <w:lvl w:ilvl="4" w:tplc="A192E742" w:tentative="1">
      <w:start w:val="1"/>
      <w:numFmt w:val="bullet"/>
      <w:lvlText w:val=""/>
      <w:lvlJc w:val="left"/>
      <w:pPr>
        <w:tabs>
          <w:tab w:val="num" w:pos="3600"/>
        </w:tabs>
        <w:ind w:left="3600" w:hanging="360"/>
      </w:pPr>
      <w:rPr>
        <w:rFonts w:ascii="Wingdings" w:hAnsi="Wingdings" w:hint="default"/>
        <w:sz w:val="20"/>
      </w:rPr>
    </w:lvl>
    <w:lvl w:ilvl="5" w:tplc="5CEAEE62" w:tentative="1">
      <w:start w:val="1"/>
      <w:numFmt w:val="bullet"/>
      <w:lvlText w:val=""/>
      <w:lvlJc w:val="left"/>
      <w:pPr>
        <w:tabs>
          <w:tab w:val="num" w:pos="4320"/>
        </w:tabs>
        <w:ind w:left="4320" w:hanging="360"/>
      </w:pPr>
      <w:rPr>
        <w:rFonts w:ascii="Wingdings" w:hAnsi="Wingdings" w:hint="default"/>
        <w:sz w:val="20"/>
      </w:rPr>
    </w:lvl>
    <w:lvl w:ilvl="6" w:tplc="D1D0B4A6" w:tentative="1">
      <w:start w:val="1"/>
      <w:numFmt w:val="bullet"/>
      <w:lvlText w:val=""/>
      <w:lvlJc w:val="left"/>
      <w:pPr>
        <w:tabs>
          <w:tab w:val="num" w:pos="5040"/>
        </w:tabs>
        <w:ind w:left="5040" w:hanging="360"/>
      </w:pPr>
      <w:rPr>
        <w:rFonts w:ascii="Wingdings" w:hAnsi="Wingdings" w:hint="default"/>
        <w:sz w:val="20"/>
      </w:rPr>
    </w:lvl>
    <w:lvl w:ilvl="7" w:tplc="BB62220E" w:tentative="1">
      <w:start w:val="1"/>
      <w:numFmt w:val="bullet"/>
      <w:lvlText w:val=""/>
      <w:lvlJc w:val="left"/>
      <w:pPr>
        <w:tabs>
          <w:tab w:val="num" w:pos="5760"/>
        </w:tabs>
        <w:ind w:left="5760" w:hanging="360"/>
      </w:pPr>
      <w:rPr>
        <w:rFonts w:ascii="Wingdings" w:hAnsi="Wingdings" w:hint="default"/>
        <w:sz w:val="20"/>
      </w:rPr>
    </w:lvl>
    <w:lvl w:ilvl="8" w:tplc="C776AAE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643898"/>
    <w:multiLevelType w:val="hybridMultilevel"/>
    <w:tmpl w:val="C8FE41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D91E0E"/>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46073722"/>
    <w:multiLevelType w:val="hybridMultilevel"/>
    <w:tmpl w:val="90B28C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0E7B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6787C50"/>
    <w:multiLevelType w:val="hybridMultilevel"/>
    <w:tmpl w:val="D8DE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877DA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4677E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25A3678"/>
    <w:multiLevelType w:val="hybridMultilevel"/>
    <w:tmpl w:val="C5E809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AA1D4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9"/>
  </w:num>
  <w:num w:numId="3">
    <w:abstractNumId w:val="19"/>
  </w:num>
  <w:num w:numId="4">
    <w:abstractNumId w:val="4"/>
  </w:num>
  <w:num w:numId="5">
    <w:abstractNumId w:val="6"/>
  </w:num>
  <w:num w:numId="6">
    <w:abstractNumId w:val="0"/>
  </w:num>
  <w:num w:numId="7">
    <w:abstractNumId w:val="17"/>
  </w:num>
  <w:num w:numId="8">
    <w:abstractNumId w:val="15"/>
  </w:num>
  <w:num w:numId="9">
    <w:abstractNumId w:val="18"/>
  </w:num>
  <w:num w:numId="10">
    <w:abstractNumId w:val="7"/>
  </w:num>
  <w:num w:numId="11">
    <w:abstractNumId w:val="20"/>
  </w:num>
  <w:num w:numId="12">
    <w:abstractNumId w:val="23"/>
  </w:num>
  <w:num w:numId="13">
    <w:abstractNumId w:val="16"/>
  </w:num>
  <w:num w:numId="14">
    <w:abstractNumId w:val="14"/>
  </w:num>
  <w:num w:numId="15">
    <w:abstractNumId w:val="1"/>
  </w:num>
  <w:num w:numId="16">
    <w:abstractNumId w:val="8"/>
  </w:num>
  <w:num w:numId="17">
    <w:abstractNumId w:val="11"/>
  </w:num>
  <w:num w:numId="18">
    <w:abstractNumId w:val="5"/>
  </w:num>
  <w:num w:numId="19">
    <w:abstractNumId w:val="12"/>
  </w:num>
  <w:num w:numId="20">
    <w:abstractNumId w:val="21"/>
  </w:num>
  <w:num w:numId="21">
    <w:abstractNumId w:val="2"/>
  </w:num>
  <w:num w:numId="22">
    <w:abstractNumId w:val="3"/>
  </w:num>
  <w:num w:numId="23">
    <w:abstractNumId w:val="10"/>
  </w:num>
  <w:num w:numId="24">
    <w:abstractNumId w:val="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1"/>
  <w:hideSpellingErrors/>
  <w:hideGrammaticalErrors/>
  <w:activeWritingStyle w:appName="MSWord" w:lang="en-US" w:vendorID="8" w:dllVersion="513" w:checkStyle="1"/>
  <w:activeWritingStyle w:appName="MSWord" w:lang="en-GB" w:vendorID="8" w:dllVersion="513" w:checkStyle="1"/>
  <w:activeWritingStyle w:appName="MSWord" w:lang="de-DE" w:vendorID="9" w:dllVersion="512" w:checkStyle="1"/>
  <w:activeWritingStyle w:appName="MSWord" w:lang="nl-NL" w:vendorID="9" w:dllVersion="512" w:checkStyle="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136"/>
    <w:rsid w:val="00022463"/>
    <w:rsid w:val="00041621"/>
    <w:rsid w:val="000640CE"/>
    <w:rsid w:val="00084C4E"/>
    <w:rsid w:val="00090A6E"/>
    <w:rsid w:val="000C2AC0"/>
    <w:rsid w:val="000D29A0"/>
    <w:rsid w:val="001408CF"/>
    <w:rsid w:val="00143E4E"/>
    <w:rsid w:val="00175181"/>
    <w:rsid w:val="001E3644"/>
    <w:rsid w:val="00243BF1"/>
    <w:rsid w:val="00250D41"/>
    <w:rsid w:val="00284719"/>
    <w:rsid w:val="00287EB0"/>
    <w:rsid w:val="002B2D9E"/>
    <w:rsid w:val="002F294C"/>
    <w:rsid w:val="002F3254"/>
    <w:rsid w:val="003576E0"/>
    <w:rsid w:val="00361EE1"/>
    <w:rsid w:val="003702C9"/>
    <w:rsid w:val="00386511"/>
    <w:rsid w:val="003D76AD"/>
    <w:rsid w:val="003E1CBB"/>
    <w:rsid w:val="00417F92"/>
    <w:rsid w:val="00434207"/>
    <w:rsid w:val="00481441"/>
    <w:rsid w:val="004B2C65"/>
    <w:rsid w:val="004D3A0C"/>
    <w:rsid w:val="00507BB6"/>
    <w:rsid w:val="0051702F"/>
    <w:rsid w:val="005C4CAD"/>
    <w:rsid w:val="006460CA"/>
    <w:rsid w:val="00667A36"/>
    <w:rsid w:val="00695017"/>
    <w:rsid w:val="006B6907"/>
    <w:rsid w:val="006D3C5E"/>
    <w:rsid w:val="0070645E"/>
    <w:rsid w:val="00713D89"/>
    <w:rsid w:val="007B4592"/>
    <w:rsid w:val="007D0032"/>
    <w:rsid w:val="00873E2D"/>
    <w:rsid w:val="00892D4F"/>
    <w:rsid w:val="008D15A0"/>
    <w:rsid w:val="00954564"/>
    <w:rsid w:val="0097761A"/>
    <w:rsid w:val="00983DF1"/>
    <w:rsid w:val="009B255A"/>
    <w:rsid w:val="009D2ED9"/>
    <w:rsid w:val="00A225FA"/>
    <w:rsid w:val="00A61136"/>
    <w:rsid w:val="00A67A4F"/>
    <w:rsid w:val="00AB0299"/>
    <w:rsid w:val="00AB705C"/>
    <w:rsid w:val="00B04365"/>
    <w:rsid w:val="00B413E4"/>
    <w:rsid w:val="00B46FF3"/>
    <w:rsid w:val="00B53E23"/>
    <w:rsid w:val="00C04A2A"/>
    <w:rsid w:val="00C40993"/>
    <w:rsid w:val="00C620F0"/>
    <w:rsid w:val="00CF1B55"/>
    <w:rsid w:val="00D303E3"/>
    <w:rsid w:val="00D322E5"/>
    <w:rsid w:val="00D92A6F"/>
    <w:rsid w:val="00DD4DE0"/>
    <w:rsid w:val="00DE6648"/>
    <w:rsid w:val="00DE7D29"/>
    <w:rsid w:val="00DF7BDF"/>
    <w:rsid w:val="00E07AEC"/>
    <w:rsid w:val="00E27E37"/>
    <w:rsid w:val="00E63AE3"/>
    <w:rsid w:val="00E76383"/>
    <w:rsid w:val="00E82294"/>
    <w:rsid w:val="00EB36E8"/>
    <w:rsid w:val="00ED4F6D"/>
    <w:rsid w:val="00FB4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EE1DAA"/>
  <w15:docId w15:val="{570919B8-24AC-4B81-B291-D664845A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5FA"/>
    <w:pPr>
      <w:spacing w:before="120" w:line="240" w:lineRule="atLeast"/>
    </w:pPr>
    <w:rPr>
      <w:lang w:eastAsia="en-US"/>
    </w:rPr>
  </w:style>
  <w:style w:type="paragraph" w:styleId="Heading1">
    <w:name w:val="heading 1"/>
    <w:basedOn w:val="Normal"/>
    <w:next w:val="Normal"/>
    <w:qFormat/>
    <w:rsid w:val="00A225FA"/>
    <w:pPr>
      <w:keepNext/>
      <w:numPr>
        <w:numId w:val="7"/>
      </w:numPr>
      <w:spacing w:before="240" w:after="60"/>
      <w:outlineLvl w:val="0"/>
    </w:pPr>
    <w:rPr>
      <w:rFonts w:ascii="Arial" w:hAnsi="Arial"/>
      <w:b/>
      <w:kern w:val="28"/>
      <w:sz w:val="28"/>
    </w:rPr>
  </w:style>
  <w:style w:type="paragraph" w:styleId="Heading2">
    <w:name w:val="heading 2"/>
    <w:basedOn w:val="Normal"/>
    <w:next w:val="Normal"/>
    <w:qFormat/>
    <w:rsid w:val="00A225FA"/>
    <w:pPr>
      <w:keepNext/>
      <w:numPr>
        <w:ilvl w:val="1"/>
        <w:numId w:val="7"/>
      </w:numPr>
      <w:spacing w:before="240" w:after="60"/>
      <w:outlineLvl w:val="1"/>
    </w:pPr>
    <w:rPr>
      <w:rFonts w:ascii="Arial" w:hAnsi="Arial"/>
      <w:b/>
      <w:i/>
      <w:sz w:val="24"/>
    </w:rPr>
  </w:style>
  <w:style w:type="paragraph" w:styleId="Heading3">
    <w:name w:val="heading 3"/>
    <w:basedOn w:val="Normal"/>
    <w:next w:val="Normal"/>
    <w:qFormat/>
    <w:rsid w:val="00A225FA"/>
    <w:pPr>
      <w:keepNext/>
      <w:numPr>
        <w:ilvl w:val="2"/>
        <w:numId w:val="7"/>
      </w:numPr>
      <w:spacing w:before="240" w:after="60"/>
      <w:outlineLvl w:val="2"/>
    </w:pPr>
    <w:rPr>
      <w:rFonts w:ascii="Arial" w:hAnsi="Arial"/>
      <w:sz w:val="24"/>
    </w:rPr>
  </w:style>
  <w:style w:type="paragraph" w:styleId="Heading4">
    <w:name w:val="heading 4"/>
    <w:basedOn w:val="Normal"/>
    <w:next w:val="Normal"/>
    <w:qFormat/>
    <w:rsid w:val="00A225FA"/>
    <w:pPr>
      <w:keepNext/>
      <w:numPr>
        <w:ilvl w:val="3"/>
        <w:numId w:val="7"/>
      </w:numPr>
      <w:outlineLvl w:val="3"/>
    </w:pPr>
    <w:rPr>
      <w:u w:val="single"/>
    </w:rPr>
  </w:style>
  <w:style w:type="paragraph" w:styleId="Heading5">
    <w:name w:val="heading 5"/>
    <w:basedOn w:val="Normal"/>
    <w:next w:val="Normal"/>
    <w:qFormat/>
    <w:rsid w:val="00A225FA"/>
    <w:pPr>
      <w:numPr>
        <w:ilvl w:val="4"/>
        <w:numId w:val="7"/>
      </w:numPr>
      <w:spacing w:before="240" w:after="60"/>
      <w:outlineLvl w:val="4"/>
    </w:pPr>
    <w:rPr>
      <w:b/>
      <w:bCs/>
      <w:i/>
      <w:iCs/>
      <w:sz w:val="26"/>
      <w:szCs w:val="26"/>
    </w:rPr>
  </w:style>
  <w:style w:type="paragraph" w:styleId="Heading6">
    <w:name w:val="heading 6"/>
    <w:basedOn w:val="Normal"/>
    <w:next w:val="Normal"/>
    <w:qFormat/>
    <w:rsid w:val="00A225FA"/>
    <w:pPr>
      <w:numPr>
        <w:ilvl w:val="5"/>
        <w:numId w:val="7"/>
      </w:numPr>
      <w:spacing w:before="240" w:after="60"/>
      <w:outlineLvl w:val="5"/>
    </w:pPr>
    <w:rPr>
      <w:b/>
      <w:bCs/>
      <w:sz w:val="22"/>
      <w:szCs w:val="22"/>
    </w:rPr>
  </w:style>
  <w:style w:type="paragraph" w:styleId="Heading7">
    <w:name w:val="heading 7"/>
    <w:basedOn w:val="Normal"/>
    <w:next w:val="Normal"/>
    <w:qFormat/>
    <w:rsid w:val="00A225FA"/>
    <w:pPr>
      <w:numPr>
        <w:ilvl w:val="6"/>
        <w:numId w:val="7"/>
      </w:numPr>
      <w:spacing w:before="240" w:after="60"/>
      <w:outlineLvl w:val="6"/>
    </w:pPr>
    <w:rPr>
      <w:sz w:val="24"/>
      <w:szCs w:val="24"/>
    </w:rPr>
  </w:style>
  <w:style w:type="paragraph" w:styleId="Heading8">
    <w:name w:val="heading 8"/>
    <w:basedOn w:val="Normal"/>
    <w:next w:val="Normal"/>
    <w:qFormat/>
    <w:rsid w:val="00A225FA"/>
    <w:pPr>
      <w:numPr>
        <w:ilvl w:val="7"/>
        <w:numId w:val="7"/>
      </w:numPr>
      <w:spacing w:before="240" w:after="60"/>
      <w:outlineLvl w:val="7"/>
    </w:pPr>
    <w:rPr>
      <w:i/>
      <w:iCs/>
      <w:sz w:val="24"/>
      <w:szCs w:val="24"/>
    </w:rPr>
  </w:style>
  <w:style w:type="paragraph" w:styleId="Heading9">
    <w:name w:val="heading 9"/>
    <w:basedOn w:val="Normal"/>
    <w:next w:val="Normal"/>
    <w:qFormat/>
    <w:rsid w:val="00A225FA"/>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225FA"/>
    <w:pPr>
      <w:tabs>
        <w:tab w:val="left" w:pos="240"/>
      </w:tabs>
      <w:ind w:left="240" w:hanging="240"/>
    </w:pPr>
  </w:style>
  <w:style w:type="paragraph" w:customStyle="1" w:styleId="Heading">
    <w:name w:val="Heading"/>
    <w:basedOn w:val="Normal"/>
    <w:rsid w:val="00A225FA"/>
    <w:pPr>
      <w:ind w:left="1584" w:hanging="1584"/>
    </w:pPr>
  </w:style>
  <w:style w:type="paragraph" w:customStyle="1" w:styleId="eq">
    <w:name w:val="eq"/>
    <w:basedOn w:val="Normal"/>
    <w:rsid w:val="00A225FA"/>
    <w:pPr>
      <w:tabs>
        <w:tab w:val="left" w:pos="720"/>
        <w:tab w:val="right" w:pos="8500"/>
      </w:tabs>
      <w:spacing w:after="100" w:afterAutospacing="1"/>
    </w:pPr>
  </w:style>
  <w:style w:type="paragraph" w:customStyle="1" w:styleId="Defns">
    <w:name w:val="Defns"/>
    <w:basedOn w:val="Normal"/>
    <w:rsid w:val="00A225FA"/>
    <w:pPr>
      <w:tabs>
        <w:tab w:val="left" w:pos="648"/>
        <w:tab w:val="left" w:pos="864"/>
      </w:tabs>
      <w:ind w:left="864" w:hanging="864"/>
    </w:pPr>
  </w:style>
  <w:style w:type="character" w:styleId="FootnoteReference">
    <w:name w:val="footnote reference"/>
    <w:basedOn w:val="DefaultParagraphFont"/>
    <w:semiHidden/>
    <w:rsid w:val="00A225FA"/>
    <w:rPr>
      <w:vertAlign w:val="superscript"/>
    </w:rPr>
  </w:style>
  <w:style w:type="paragraph" w:styleId="DocumentMap">
    <w:name w:val="Document Map"/>
    <w:basedOn w:val="Normal"/>
    <w:semiHidden/>
    <w:rsid w:val="00A225FA"/>
    <w:pPr>
      <w:shd w:val="clear" w:color="auto" w:fill="000080"/>
    </w:pPr>
    <w:rPr>
      <w:rFonts w:ascii="Tahoma" w:hAnsi="Tahoma"/>
    </w:rPr>
  </w:style>
  <w:style w:type="paragraph" w:styleId="ListBullet">
    <w:name w:val="List Bullet"/>
    <w:basedOn w:val="Normal"/>
    <w:autoRedefine/>
    <w:semiHidden/>
    <w:rsid w:val="00A225FA"/>
    <w:pPr>
      <w:numPr>
        <w:numId w:val="6"/>
      </w:numPr>
    </w:pPr>
  </w:style>
  <w:style w:type="paragraph" w:styleId="Header">
    <w:name w:val="header"/>
    <w:basedOn w:val="Normal"/>
    <w:semiHidden/>
    <w:rsid w:val="00A225FA"/>
    <w:pPr>
      <w:tabs>
        <w:tab w:val="center" w:pos="4320"/>
        <w:tab w:val="right" w:pos="8640"/>
      </w:tabs>
    </w:pPr>
  </w:style>
  <w:style w:type="paragraph" w:styleId="Footer">
    <w:name w:val="footer"/>
    <w:basedOn w:val="Normal"/>
    <w:semiHidden/>
    <w:rsid w:val="00A225FA"/>
    <w:pPr>
      <w:tabs>
        <w:tab w:val="center" w:pos="4320"/>
        <w:tab w:val="right" w:pos="8640"/>
      </w:tabs>
    </w:pPr>
  </w:style>
  <w:style w:type="character" w:styleId="PageNumber">
    <w:name w:val="page number"/>
    <w:basedOn w:val="DefaultParagraphFont"/>
    <w:semiHidden/>
    <w:rsid w:val="00A225FA"/>
  </w:style>
  <w:style w:type="character" w:styleId="Hyperlink">
    <w:name w:val="Hyperlink"/>
    <w:basedOn w:val="DefaultParagraphFont"/>
    <w:semiHidden/>
    <w:rsid w:val="00A225FA"/>
    <w:rPr>
      <w:color w:val="0000FF"/>
      <w:u w:val="single"/>
    </w:rPr>
  </w:style>
  <w:style w:type="paragraph" w:customStyle="1" w:styleId="Ind5mm">
    <w:name w:val="Ind5mm"/>
    <w:basedOn w:val="Heading1"/>
    <w:rsid w:val="00A225FA"/>
    <w:pPr>
      <w:tabs>
        <w:tab w:val="left" w:pos="284"/>
        <w:tab w:val="left" w:pos="567"/>
        <w:tab w:val="left" w:pos="851"/>
        <w:tab w:val="left" w:pos="1134"/>
        <w:tab w:val="left" w:pos="1418"/>
        <w:tab w:val="left" w:pos="1701"/>
      </w:tabs>
    </w:pPr>
  </w:style>
  <w:style w:type="paragraph" w:customStyle="1" w:styleId="Figg">
    <w:name w:val="Figg"/>
    <w:basedOn w:val="Normal"/>
    <w:next w:val="Defns"/>
    <w:rsid w:val="00A225FA"/>
    <w:pPr>
      <w:keepNext/>
      <w:jc w:val="center"/>
    </w:pPr>
  </w:style>
  <w:style w:type="paragraph" w:customStyle="1" w:styleId="ind3">
    <w:name w:val="ind3"/>
    <w:basedOn w:val="Normal"/>
    <w:rsid w:val="00A225FA"/>
    <w:pPr>
      <w:tabs>
        <w:tab w:val="left" w:pos="170"/>
        <w:tab w:val="left" w:pos="340"/>
        <w:tab w:val="left" w:pos="510"/>
        <w:tab w:val="left" w:pos="680"/>
        <w:tab w:val="left" w:pos="851"/>
        <w:tab w:val="left" w:pos="1021"/>
        <w:tab w:val="left" w:pos="1191"/>
      </w:tabs>
    </w:pPr>
  </w:style>
  <w:style w:type="paragraph" w:customStyle="1" w:styleId="Tit">
    <w:name w:val="Tit"/>
    <w:next w:val="Normal"/>
    <w:rsid w:val="003576E0"/>
    <w:pPr>
      <w:jc w:val="center"/>
    </w:pPr>
    <w:rPr>
      <w:rFonts w:ascii="Arial" w:hAnsi="Arial"/>
      <w:kern w:val="28"/>
      <w:sz w:val="32"/>
      <w:lang w:eastAsia="en-US"/>
    </w:rPr>
  </w:style>
  <w:style w:type="character" w:styleId="FollowedHyperlink">
    <w:name w:val="FollowedHyperlink"/>
    <w:basedOn w:val="DefaultParagraphFont"/>
    <w:semiHidden/>
    <w:rsid w:val="00A225FA"/>
    <w:rPr>
      <w:color w:val="800080"/>
      <w:u w:val="single"/>
    </w:rPr>
  </w:style>
  <w:style w:type="paragraph" w:styleId="NormalWeb">
    <w:name w:val="Normal (Web)"/>
    <w:basedOn w:val="Normal"/>
    <w:semiHidden/>
    <w:rsid w:val="00A225FA"/>
    <w:pPr>
      <w:spacing w:before="100" w:beforeAutospacing="1" w:after="100" w:afterAutospacing="1" w:line="240" w:lineRule="auto"/>
    </w:pPr>
    <w:rPr>
      <w:sz w:val="24"/>
      <w:szCs w:val="24"/>
    </w:rPr>
  </w:style>
  <w:style w:type="paragraph" w:styleId="BodyText">
    <w:name w:val="Body Text"/>
    <w:basedOn w:val="Normal"/>
    <w:semiHidden/>
    <w:rsid w:val="00A225FA"/>
    <w:rPr>
      <w:i/>
      <w:iCs/>
    </w:rPr>
  </w:style>
  <w:style w:type="paragraph" w:customStyle="1" w:styleId="code">
    <w:name w:val="code"/>
    <w:basedOn w:val="Normal"/>
    <w:rsid w:val="00A225FA"/>
    <w:pPr>
      <w:spacing w:before="0" w:line="240" w:lineRule="auto"/>
    </w:pPr>
    <w:rPr>
      <w:sz w:val="12"/>
    </w:rPr>
  </w:style>
  <w:style w:type="paragraph" w:styleId="ListParagraph">
    <w:name w:val="List Paragraph"/>
    <w:basedOn w:val="Normal"/>
    <w:uiPriority w:val="34"/>
    <w:qFormat/>
    <w:rsid w:val="00C40993"/>
    <w:pPr>
      <w:ind w:left="720"/>
      <w:contextualSpacing/>
    </w:pPr>
  </w:style>
  <w:style w:type="paragraph" w:styleId="Title">
    <w:name w:val="Title"/>
    <w:basedOn w:val="Normal"/>
    <w:next w:val="Normal"/>
    <w:link w:val="TitleChar"/>
    <w:uiPriority w:val="10"/>
    <w:qFormat/>
    <w:rsid w:val="00090A6E"/>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0A6E"/>
    <w:rPr>
      <w:rFonts w:asciiTheme="majorHAnsi" w:eastAsiaTheme="majorEastAsia" w:hAnsiTheme="majorHAnsi" w:cstheme="majorBidi"/>
      <w:color w:val="17365D" w:themeColor="text2" w:themeShade="BF"/>
      <w:spacing w:val="5"/>
      <w:kern w:val="28"/>
      <w:sz w:val="52"/>
      <w:szCs w:val="52"/>
      <w:lang w:eastAsia="en-US"/>
    </w:rPr>
  </w:style>
  <w:style w:type="paragraph" w:styleId="Caption">
    <w:name w:val="caption"/>
    <w:basedOn w:val="Normal"/>
    <w:next w:val="Normal"/>
    <w:uiPriority w:val="35"/>
    <w:unhideWhenUsed/>
    <w:qFormat/>
    <w:rsid w:val="00A67A4F"/>
    <w:pPr>
      <w:tabs>
        <w:tab w:val="left" w:pos="1008"/>
      </w:tabs>
      <w:spacing w:before="0" w:after="200" w:line="240" w:lineRule="auto"/>
      <w:ind w:left="1008" w:hanging="1008"/>
    </w:pPr>
    <w:rPr>
      <w:b/>
      <w:bCs/>
      <w:color w:val="4F81BD" w:themeColor="accent1"/>
      <w:sz w:val="18"/>
      <w:szCs w:val="18"/>
    </w:rPr>
  </w:style>
  <w:style w:type="table" w:styleId="TableGrid">
    <w:name w:val="Table Grid"/>
    <w:basedOn w:val="TableNormal"/>
    <w:uiPriority w:val="59"/>
    <w:rsid w:val="00DD4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92A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elmt25.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65340-158A-4DEE-A8FA-459D3BB3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1096</TotalTime>
  <Pages>3</Pages>
  <Words>860</Words>
  <Characters>4906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Note</vt:lpstr>
    </vt:vector>
  </TitlesOfParts>
  <Company>The Three Musketeers</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creator>Ralf Peek</dc:creator>
  <cp:lastModifiedBy>Ralf Peek</cp:lastModifiedBy>
  <cp:revision>8</cp:revision>
  <dcterms:created xsi:type="dcterms:W3CDTF">2018-01-18T08:56:00Z</dcterms:created>
  <dcterms:modified xsi:type="dcterms:W3CDTF">2020-12-29T09:59:00Z</dcterms:modified>
</cp:coreProperties>
</file>