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8F80B" w14:textId="77777777" w:rsidR="00347A04" w:rsidRDefault="00700174">
      <w:pPr>
        <w:pStyle w:val="Heading1"/>
      </w:pPr>
      <w:r>
        <w:t>INPUTS &amp; OUTPUTS TO NPEX MAT3D MATERIAL ROUTINES</w:t>
      </w:r>
    </w:p>
    <w:p w14:paraId="0D7096F0" w14:textId="77777777" w:rsidR="00347A04" w:rsidRDefault="00700174">
      <w:pPr>
        <w:pStyle w:val="Heading2"/>
      </w:pPr>
      <w:r>
        <w:t>Deformation Measure (Input)</w:t>
      </w:r>
    </w:p>
    <w:p w14:paraId="335B3FF8" w14:textId="77777777" w:rsidR="00347A04" w:rsidRDefault="00700174">
      <w:r>
        <w:t>The inputs are the components of the Green-Lagrange strain tensor in an orthonormal coordinate system.  I.e. the inputs are the components E</w:t>
      </w:r>
      <w:r>
        <w:rPr>
          <w:vertAlign w:val="subscript"/>
        </w:rPr>
        <w:t>ij</w:t>
      </w:r>
      <w:r>
        <w:t xml:space="preserve"> where the Green Lagrange strain tensor is written as</w:t>
      </w:r>
    </w:p>
    <w:p w14:paraId="4EB1CB35" w14:textId="77777777" w:rsidR="00347A04" w:rsidRDefault="00700174">
      <w:pPr>
        <w:rPr>
          <w:lang w:val="it-IT"/>
        </w:rPr>
      </w:pPr>
      <w:r>
        <w:rPr>
          <w:b/>
          <w:bCs/>
          <w:lang w:val="it-IT"/>
        </w:rPr>
        <w:t>E</w:t>
      </w:r>
      <w:r>
        <w:rPr>
          <w:lang w:val="it-IT"/>
        </w:rPr>
        <w:t xml:space="preserve"> = E</w:t>
      </w:r>
      <w:r>
        <w:rPr>
          <w:vertAlign w:val="subscript"/>
          <w:lang w:val="it-IT"/>
        </w:rPr>
        <w:t>ij</w:t>
      </w:r>
      <w:r>
        <w:rPr>
          <w:lang w:val="it-IT"/>
        </w:rPr>
        <w:t xml:space="preserve"> </w:t>
      </w:r>
      <w:r>
        <w:rPr>
          <w:b/>
          <w:bCs/>
          <w:lang w:val="it-IT"/>
        </w:rPr>
        <w:t>G</w:t>
      </w:r>
      <w:r>
        <w:rPr>
          <w:vertAlign w:val="superscript"/>
          <w:lang w:val="it-IT"/>
        </w:rPr>
        <w:t>i</w:t>
      </w:r>
      <w:r>
        <w:rPr>
          <w:lang w:val="it-IT"/>
        </w:rPr>
        <w:t xml:space="preserve"> </w:t>
      </w:r>
      <w:r>
        <w:rPr>
          <w:b/>
          <w:bCs/>
          <w:lang w:val="it-IT"/>
        </w:rPr>
        <w:t>G</w:t>
      </w:r>
      <w:r>
        <w:rPr>
          <w:vertAlign w:val="superscript"/>
          <w:lang w:val="it-IT"/>
        </w:rPr>
        <w:t>j</w:t>
      </w:r>
    </w:p>
    <w:p w14:paraId="15CDA059" w14:textId="5D73F56D" w:rsidR="00347A04" w:rsidRDefault="00700174">
      <w:r>
        <w:t xml:space="preserve">in which </w:t>
      </w:r>
      <w:r>
        <w:rPr>
          <w:b/>
          <w:bCs/>
        </w:rPr>
        <w:t>G</w:t>
      </w:r>
      <w:r>
        <w:rPr>
          <w:vertAlign w:val="subscript"/>
        </w:rPr>
        <w:t>i</w:t>
      </w:r>
      <w:r>
        <w:t xml:space="preserve"> = </w:t>
      </w:r>
      <w:r>
        <w:rPr>
          <w:b/>
          <w:bCs/>
        </w:rPr>
        <w:t>G</w:t>
      </w:r>
      <w:r>
        <w:rPr>
          <w:vertAlign w:val="superscript"/>
        </w:rPr>
        <w:t>i</w:t>
      </w:r>
      <w:r>
        <w:t xml:space="preserve">  are orthonormal basis vectors (user specified for anis</w:t>
      </w:r>
      <w:r w:rsidR="00AA0991">
        <w:t>o</w:t>
      </w:r>
      <w:r>
        <w:t>tropic material), implied summation of repeated inde</w:t>
      </w:r>
      <w:r w:rsidR="00AA0991">
        <w:t>xes</w:t>
      </w:r>
      <w:r>
        <w:t xml:space="preserve"> is used t</w:t>
      </w:r>
      <w:r w:rsidR="00AA0991">
        <w:t>h</w:t>
      </w:r>
      <w:r>
        <w:t>rougho</w:t>
      </w:r>
      <w:bookmarkStart w:id="0" w:name="_GoBack"/>
      <w:bookmarkEnd w:id="0"/>
      <w:r>
        <w:t>ut unless otherwise noted, and</w:t>
      </w:r>
    </w:p>
    <w:p w14:paraId="0C8D45FC" w14:textId="77777777" w:rsidR="00347A04" w:rsidRDefault="00700174">
      <w:pPr>
        <w:rPr>
          <w:lang w:val="nl-NL"/>
        </w:rPr>
      </w:pPr>
      <w:r>
        <w:rPr>
          <w:lang w:val="nl-NL"/>
        </w:rPr>
        <w:t>E</w:t>
      </w:r>
      <w:r>
        <w:rPr>
          <w:vertAlign w:val="subscript"/>
          <w:lang w:val="nl-NL"/>
        </w:rPr>
        <w:t>ij</w:t>
      </w:r>
      <w:r>
        <w:rPr>
          <w:lang w:val="nl-NL"/>
        </w:rPr>
        <w:t xml:space="preserve"> = ½ (u</w:t>
      </w:r>
      <w:r>
        <w:rPr>
          <w:vertAlign w:val="subscript"/>
          <w:lang w:val="nl-NL"/>
        </w:rPr>
        <w:t>i,j</w:t>
      </w:r>
      <w:r>
        <w:rPr>
          <w:lang w:val="nl-NL"/>
        </w:rPr>
        <w:t xml:space="preserve"> + u</w:t>
      </w:r>
      <w:r>
        <w:rPr>
          <w:vertAlign w:val="subscript"/>
          <w:lang w:val="nl-NL"/>
        </w:rPr>
        <w:t>j,i</w:t>
      </w:r>
      <w:r>
        <w:rPr>
          <w:lang w:val="nl-NL"/>
        </w:rPr>
        <w:t xml:space="preserve">  + u</w:t>
      </w:r>
      <w:r>
        <w:rPr>
          <w:vertAlign w:val="subscript"/>
          <w:lang w:val="nl-NL"/>
        </w:rPr>
        <w:t>k,i</w:t>
      </w:r>
      <w:r>
        <w:rPr>
          <w:lang w:val="nl-NL"/>
        </w:rPr>
        <w:t xml:space="preserve"> u</w:t>
      </w:r>
      <w:r>
        <w:rPr>
          <w:vertAlign w:val="subscript"/>
          <w:lang w:val="nl-NL"/>
        </w:rPr>
        <w:t>k,j</w:t>
      </w:r>
      <w:r>
        <w:rPr>
          <w:lang w:val="nl-NL"/>
        </w:rPr>
        <w:t xml:space="preserve"> )</w:t>
      </w:r>
    </w:p>
    <w:p w14:paraId="22C28B3F" w14:textId="77777777" w:rsidR="00347A04" w:rsidRDefault="00700174">
      <w:r>
        <w:t>where</w:t>
      </w:r>
    </w:p>
    <w:p w14:paraId="1C64BA4B" w14:textId="77777777" w:rsidR="00347A04" w:rsidRDefault="00700174">
      <w:pPr>
        <w:rPr>
          <w:lang w:val="fr-FR"/>
        </w:rPr>
      </w:pPr>
      <w:r>
        <w:rPr>
          <w:lang w:val="fr-FR"/>
        </w:rPr>
        <w:t>u</w:t>
      </w:r>
      <w:r>
        <w:rPr>
          <w:vertAlign w:val="subscript"/>
          <w:lang w:val="fr-FR"/>
        </w:rPr>
        <w:t>i</w:t>
      </w:r>
      <w:r>
        <w:rPr>
          <w:lang w:val="fr-FR"/>
        </w:rPr>
        <w:t xml:space="preserve"> = u</w:t>
      </w:r>
      <w:r>
        <w:rPr>
          <w:vertAlign w:val="subscript"/>
          <w:lang w:val="fr-FR"/>
        </w:rPr>
        <w:t>i</w:t>
      </w:r>
      <w:r>
        <w:rPr>
          <w:lang w:val="fr-FR"/>
        </w:rPr>
        <w:t>(X</w:t>
      </w:r>
      <w:r>
        <w:rPr>
          <w:vertAlign w:val="subscript"/>
          <w:lang w:val="fr-FR"/>
        </w:rPr>
        <w:t>1</w:t>
      </w:r>
      <w:r>
        <w:rPr>
          <w:lang w:val="fr-FR"/>
        </w:rPr>
        <w:t>, X</w:t>
      </w:r>
      <w:r>
        <w:rPr>
          <w:vertAlign w:val="subscript"/>
          <w:lang w:val="fr-FR"/>
        </w:rPr>
        <w:t>2</w:t>
      </w:r>
      <w:r>
        <w:rPr>
          <w:lang w:val="fr-FR"/>
        </w:rPr>
        <w:t>, X</w:t>
      </w:r>
      <w:r>
        <w:rPr>
          <w:vertAlign w:val="subscript"/>
          <w:lang w:val="fr-FR"/>
        </w:rPr>
        <w:t>3</w:t>
      </w:r>
      <w:r>
        <w:rPr>
          <w:lang w:val="fr-FR"/>
        </w:rPr>
        <w:t xml:space="preserve"> )</w:t>
      </w:r>
    </w:p>
    <w:p w14:paraId="5F4B90E2" w14:textId="77777777" w:rsidR="00347A04" w:rsidRDefault="00700174">
      <w:r>
        <w:t>are the displacements of a point which is at location (X</w:t>
      </w:r>
      <w:r>
        <w:rPr>
          <w:vertAlign w:val="subscript"/>
        </w:rPr>
        <w:t>1</w:t>
      </w:r>
      <w:r>
        <w:t>, X</w:t>
      </w:r>
      <w:r>
        <w:rPr>
          <w:vertAlign w:val="subscript"/>
        </w:rPr>
        <w:t>2</w:t>
      </w:r>
      <w:r>
        <w:t>, X</w:t>
      </w:r>
      <w:r>
        <w:rPr>
          <w:vertAlign w:val="subscript"/>
        </w:rPr>
        <w:t>3</w:t>
      </w:r>
      <w:r>
        <w:t xml:space="preserve"> ) in the undeformed body, and </w:t>
      </w:r>
    </w:p>
    <w:p w14:paraId="71020C6F" w14:textId="77777777" w:rsidR="00347A04" w:rsidRDefault="00700174">
      <w:r>
        <w:t>(.),</w:t>
      </w:r>
      <w:r>
        <w:rPr>
          <w:vertAlign w:val="subscript"/>
        </w:rPr>
        <w:t>i</w:t>
      </w:r>
      <w:r>
        <w:t xml:space="preserve"> </w:t>
      </w:r>
    </w:p>
    <w:p w14:paraId="76A3F276" w14:textId="77777777" w:rsidR="00347A04" w:rsidRDefault="00700174">
      <w:r>
        <w:t>denotes  differentiation with respect to X</w:t>
      </w:r>
      <w:r>
        <w:rPr>
          <w:vertAlign w:val="subscript"/>
        </w:rPr>
        <w:t>i</w:t>
      </w:r>
      <w:r>
        <w:t>.</w:t>
      </w:r>
    </w:p>
    <w:p w14:paraId="0A9987B1" w14:textId="6EEB8602" w:rsidR="00347A04" w:rsidRDefault="00700174">
      <w:r>
        <w:t xml:space="preserve">In the </w:t>
      </w:r>
      <w:r w:rsidR="00AA0991">
        <w:t>NPEX</w:t>
      </w:r>
      <w:r>
        <w:t xml:space="preserve"> routines</w:t>
      </w:r>
      <w:r w:rsidR="00AA0991">
        <w:t>,</w:t>
      </w:r>
      <w:r>
        <w:t xml:space="preserve"> these strain components are stored in a 1-dimensional array in the form</w:t>
      </w:r>
    </w:p>
    <w:p w14:paraId="3EF7374A" w14:textId="77777777" w:rsidR="00347A04" w:rsidRDefault="00700174">
      <w:r>
        <w:t>(E</w:t>
      </w:r>
      <w:r>
        <w:rPr>
          <w:vertAlign w:val="subscript"/>
        </w:rPr>
        <w:t>11</w:t>
      </w:r>
      <w:r>
        <w:t>, E</w:t>
      </w:r>
      <w:r>
        <w:rPr>
          <w:vertAlign w:val="subscript"/>
        </w:rPr>
        <w:t>22</w:t>
      </w:r>
      <w:r>
        <w:t>, E</w:t>
      </w:r>
      <w:r>
        <w:rPr>
          <w:vertAlign w:val="subscript"/>
        </w:rPr>
        <w:t>33</w:t>
      </w:r>
      <w:r>
        <w:t>, 2E</w:t>
      </w:r>
      <w:r>
        <w:rPr>
          <w:vertAlign w:val="subscript"/>
        </w:rPr>
        <w:t>12</w:t>
      </w:r>
      <w:r>
        <w:t>, 2E</w:t>
      </w:r>
      <w:r>
        <w:rPr>
          <w:vertAlign w:val="subscript"/>
        </w:rPr>
        <w:t>13</w:t>
      </w:r>
      <w:r>
        <w:t>, 2E</w:t>
      </w:r>
      <w:r>
        <w:rPr>
          <w:vertAlign w:val="subscript"/>
        </w:rPr>
        <w:t>23</w:t>
      </w:r>
      <w:r>
        <w:t xml:space="preserve"> )</w:t>
      </w:r>
    </w:p>
    <w:p w14:paraId="2D10EF3F" w14:textId="77777777" w:rsidR="00347A04" w:rsidRDefault="00700174">
      <w:pPr>
        <w:pStyle w:val="Heading2"/>
      </w:pPr>
      <w:r>
        <w:t>Stress Measure</w:t>
      </w:r>
    </w:p>
    <w:p w14:paraId="7DB703CC" w14:textId="76698CBA" w:rsidR="00347A04" w:rsidRDefault="00700174">
      <w:r>
        <w:t xml:space="preserve">As output the </w:t>
      </w:r>
      <w:r w:rsidR="00EF6384">
        <w:t>NPEX</w:t>
      </w:r>
      <w:r>
        <w:t xml:space="preserve"> mat3d* routines provide the components of the 2</w:t>
      </w:r>
      <w:r>
        <w:rPr>
          <w:vertAlign w:val="superscript"/>
        </w:rPr>
        <w:t>nd</w:t>
      </w:r>
      <w:r>
        <w:t xml:space="preserve"> Piola-Kirchhoff stress tensor in the orthonormal coordinate system </w:t>
      </w:r>
      <w:r>
        <w:rPr>
          <w:b/>
          <w:bCs/>
        </w:rPr>
        <w:t>G</w:t>
      </w:r>
      <w:r>
        <w:rPr>
          <w:vertAlign w:val="subscript"/>
        </w:rPr>
        <w:t>i</w:t>
      </w:r>
      <w:r>
        <w:t>=</w:t>
      </w:r>
      <w:r>
        <w:rPr>
          <w:b/>
          <w:bCs/>
        </w:rPr>
        <w:t>G</w:t>
      </w:r>
      <w:r>
        <w:rPr>
          <w:vertAlign w:val="superscript"/>
        </w:rPr>
        <w:t>i</w:t>
      </w:r>
      <w:r>
        <w:t>.   Specifically</w:t>
      </w:r>
      <w:r w:rsidR="00AA0991">
        <w:t>,</w:t>
      </w:r>
      <w:r>
        <w:t xml:space="preserve"> the outputs from the </w:t>
      </w:r>
      <w:r w:rsidR="00EF6384">
        <w:t>NPEX</w:t>
      </w:r>
      <w:r>
        <w:t xml:space="preserve"> mat3D routine are the components </w:t>
      </w:r>
      <w:r>
        <w:sym w:font="Symbol" w:char="F074"/>
      </w:r>
      <w:r>
        <w:rPr>
          <w:vertAlign w:val="superscript"/>
        </w:rPr>
        <w:t>ij</w:t>
      </w:r>
      <w:r>
        <w:t>, where the 2</w:t>
      </w:r>
      <w:r>
        <w:rPr>
          <w:vertAlign w:val="superscript"/>
        </w:rPr>
        <w:t>nd</w:t>
      </w:r>
      <w:r>
        <w:t xml:space="preserve"> P.-K. stress tensor is given by</w:t>
      </w:r>
    </w:p>
    <w:p w14:paraId="7119A6FC" w14:textId="77777777" w:rsidR="00347A04" w:rsidRDefault="00700174">
      <w:pPr>
        <w:rPr>
          <w:lang w:val="nl-NL"/>
        </w:rPr>
      </w:pPr>
      <w:r>
        <w:rPr>
          <w:b/>
          <w:bCs/>
          <w:lang w:val="nl-NL"/>
        </w:rPr>
        <w:t>S</w:t>
      </w:r>
      <w:r>
        <w:rPr>
          <w:lang w:val="nl-NL"/>
        </w:rPr>
        <w:t xml:space="preserve"> = </w:t>
      </w:r>
      <w:r>
        <w:sym w:font="Symbol" w:char="F074"/>
      </w:r>
      <w:r>
        <w:rPr>
          <w:vertAlign w:val="superscript"/>
          <w:lang w:val="nl-NL"/>
        </w:rPr>
        <w:t>ij</w:t>
      </w:r>
      <w:r>
        <w:rPr>
          <w:lang w:val="nl-NL"/>
        </w:rPr>
        <w:t xml:space="preserve"> </w:t>
      </w:r>
      <w:r>
        <w:rPr>
          <w:b/>
          <w:bCs/>
          <w:lang w:val="nl-NL"/>
        </w:rPr>
        <w:t>G</w:t>
      </w:r>
      <w:r>
        <w:rPr>
          <w:vertAlign w:val="subscript"/>
          <w:lang w:val="nl-NL"/>
        </w:rPr>
        <w:t>i</w:t>
      </w:r>
      <w:r>
        <w:rPr>
          <w:lang w:val="nl-NL"/>
        </w:rPr>
        <w:t xml:space="preserve"> </w:t>
      </w:r>
      <w:r>
        <w:rPr>
          <w:b/>
          <w:bCs/>
          <w:lang w:val="nl-NL"/>
        </w:rPr>
        <w:t>G</w:t>
      </w:r>
      <w:r>
        <w:rPr>
          <w:vertAlign w:val="subscript"/>
          <w:lang w:val="nl-NL"/>
        </w:rPr>
        <w:t>j</w:t>
      </w:r>
      <w:r>
        <w:rPr>
          <w:lang w:val="nl-NL"/>
        </w:rPr>
        <w:t xml:space="preserve"> </w:t>
      </w:r>
    </w:p>
    <w:p w14:paraId="002817BF" w14:textId="645570FD" w:rsidR="00347A04" w:rsidRDefault="00700174">
      <w:pPr>
        <w:rPr>
          <w:lang w:val="de-DE"/>
        </w:rPr>
      </w:pPr>
      <w:r>
        <w:rPr>
          <w:b/>
          <w:bCs/>
          <w:lang w:val="nl-NL"/>
        </w:rPr>
        <w:sym w:font="Symbol" w:char="F074"/>
      </w:r>
      <w:r>
        <w:rPr>
          <w:b/>
          <w:bCs/>
          <w:lang w:val="de-DE"/>
        </w:rPr>
        <w:t xml:space="preserve"> </w:t>
      </w:r>
      <w:r>
        <w:rPr>
          <w:lang w:val="de-DE"/>
        </w:rPr>
        <w:t xml:space="preserve"> = </w:t>
      </w:r>
      <w:r>
        <w:sym w:font="Symbol" w:char="F074"/>
      </w:r>
      <w:r>
        <w:rPr>
          <w:vertAlign w:val="superscript"/>
          <w:lang w:val="de-DE"/>
        </w:rPr>
        <w:t>ij</w:t>
      </w:r>
      <w:r>
        <w:rPr>
          <w:lang w:val="de-DE"/>
        </w:rPr>
        <w:t xml:space="preserve"> </w:t>
      </w:r>
      <w:r>
        <w:rPr>
          <w:b/>
          <w:bCs/>
          <w:lang w:val="de-DE"/>
        </w:rPr>
        <w:t>g</w:t>
      </w:r>
      <w:r>
        <w:rPr>
          <w:vertAlign w:val="subscript"/>
          <w:lang w:val="de-DE"/>
        </w:rPr>
        <w:t>i</w:t>
      </w:r>
      <w:r>
        <w:rPr>
          <w:lang w:val="de-DE"/>
        </w:rPr>
        <w:t xml:space="preserve"> </w:t>
      </w:r>
      <w:r>
        <w:rPr>
          <w:b/>
          <w:bCs/>
          <w:lang w:val="de-DE"/>
        </w:rPr>
        <w:t>g</w:t>
      </w:r>
      <w:r>
        <w:rPr>
          <w:vertAlign w:val="subscript"/>
          <w:lang w:val="de-DE"/>
        </w:rPr>
        <w:t>j</w:t>
      </w:r>
      <w:r>
        <w:rPr>
          <w:lang w:val="de-DE"/>
        </w:rPr>
        <w:t xml:space="preserve">  = (dV/dv)  </w:t>
      </w:r>
      <w:r>
        <w:rPr>
          <w:b/>
          <w:bCs/>
          <w:lang w:val="nl-NL"/>
        </w:rPr>
        <w:sym w:font="Symbol" w:char="F073"/>
      </w:r>
    </w:p>
    <w:p w14:paraId="1A3CF9A1" w14:textId="4A48AFDC" w:rsidR="009C35C3" w:rsidRDefault="009C35C3">
      <w:pPr>
        <w:pStyle w:val="eq"/>
        <w:tabs>
          <w:tab w:val="clear" w:pos="720"/>
          <w:tab w:val="clear" w:pos="8500"/>
        </w:tabs>
        <w:spacing w:after="0" w:afterAutospacing="0"/>
      </w:pPr>
      <w:r>
        <w:t xml:space="preserve">In the above, </w:t>
      </w:r>
      <w:r w:rsidRPr="009C35C3">
        <w:rPr>
          <w:b/>
          <w:bCs/>
        </w:rPr>
        <w:t>τ</w:t>
      </w:r>
      <w:r>
        <w:t xml:space="preserve"> is the Kirchhoff stress tensor, </w:t>
      </w:r>
      <w:r w:rsidRPr="009C35C3">
        <w:rPr>
          <w:b/>
          <w:bCs/>
        </w:rPr>
        <w:t>σ</w:t>
      </w:r>
      <w:r>
        <w:t xml:space="preserve"> is the Cauchy (i.e. true) stress tensor, dV is an infinitesimal volume increment in the undeformed configuration, and dv denotes the volume of the same material in the deformed configuration.</w:t>
      </w:r>
    </w:p>
    <w:p w14:paraId="1D23BA27" w14:textId="62F2DE09" w:rsidR="00347A04" w:rsidRDefault="00700174">
      <w:pPr>
        <w:pStyle w:val="eq"/>
        <w:tabs>
          <w:tab w:val="clear" w:pos="720"/>
          <w:tab w:val="clear" w:pos="8500"/>
        </w:tabs>
        <w:spacing w:after="0" w:afterAutospacing="0"/>
      </w:pPr>
      <w:r>
        <w:t>These components are energy-conjugate to the strain components used, and are stored in an array</w:t>
      </w:r>
    </w:p>
    <w:p w14:paraId="7EA933BF" w14:textId="77777777" w:rsidR="00347A04" w:rsidRDefault="00700174">
      <w:r>
        <w:t>(</w:t>
      </w:r>
      <w:r>
        <w:sym w:font="Symbol" w:char="F074"/>
      </w:r>
      <w:r>
        <w:rPr>
          <w:vertAlign w:val="superscript"/>
        </w:rPr>
        <w:t>11</w:t>
      </w:r>
      <w:r>
        <w:t xml:space="preserve">, </w:t>
      </w:r>
      <w:r>
        <w:sym w:font="Symbol" w:char="F074"/>
      </w:r>
      <w:r>
        <w:rPr>
          <w:vertAlign w:val="superscript"/>
        </w:rPr>
        <w:t>22</w:t>
      </w:r>
      <w:r>
        <w:t xml:space="preserve">, </w:t>
      </w:r>
      <w:r>
        <w:sym w:font="Symbol" w:char="F074"/>
      </w:r>
      <w:r>
        <w:rPr>
          <w:vertAlign w:val="superscript"/>
        </w:rPr>
        <w:t>33</w:t>
      </w:r>
      <w:r>
        <w:t xml:space="preserve">, </w:t>
      </w:r>
      <w:r>
        <w:sym w:font="Symbol" w:char="F074"/>
      </w:r>
      <w:r>
        <w:rPr>
          <w:vertAlign w:val="superscript"/>
        </w:rPr>
        <w:t>12</w:t>
      </w:r>
      <w:r>
        <w:t xml:space="preserve">, </w:t>
      </w:r>
      <w:r>
        <w:sym w:font="Symbol" w:char="F074"/>
      </w:r>
      <w:r>
        <w:rPr>
          <w:vertAlign w:val="superscript"/>
        </w:rPr>
        <w:t>13</w:t>
      </w:r>
      <w:r>
        <w:t xml:space="preserve">, </w:t>
      </w:r>
      <w:r>
        <w:sym w:font="Symbol" w:char="F074"/>
      </w:r>
      <w:r>
        <w:rPr>
          <w:vertAlign w:val="superscript"/>
        </w:rPr>
        <w:t>23</w:t>
      </w:r>
      <w:r>
        <w:t xml:space="preserve"> )</w:t>
      </w:r>
    </w:p>
    <w:p w14:paraId="3C331CD9" w14:textId="77777777" w:rsidR="00347A04" w:rsidRDefault="00700174">
      <w:r>
        <w:t>so that the dot product with of the stress array with the increment in the strain array provides the work done on the material per unit volume in the undeformed configuration.</w:t>
      </w:r>
    </w:p>
    <w:p w14:paraId="0FE6916B" w14:textId="77777777" w:rsidR="00347A04" w:rsidRDefault="00700174">
      <w:r>
        <w:t>The relationship between the 2</w:t>
      </w:r>
      <w:r>
        <w:rPr>
          <w:vertAlign w:val="superscript"/>
        </w:rPr>
        <w:t>nd</w:t>
      </w:r>
      <w:r>
        <w:t xml:space="preserve"> P.-K. stress tensor and the Cauchy stress tensor is</w:t>
      </w:r>
    </w:p>
    <w:p w14:paraId="1B656E85" w14:textId="77777777" w:rsidR="00347A04" w:rsidRDefault="00700174">
      <w:pPr>
        <w:rPr>
          <w:lang w:val="de-DE"/>
        </w:rPr>
      </w:pPr>
      <w:r>
        <w:rPr>
          <w:b/>
          <w:bCs/>
        </w:rPr>
        <w:sym w:font="Symbol" w:char="F073"/>
      </w:r>
      <w:r>
        <w:rPr>
          <w:lang w:val="de-DE"/>
        </w:rPr>
        <w:t xml:space="preserve">  =  (dv/dV) </w:t>
      </w:r>
      <w:r>
        <w:rPr>
          <w:b/>
          <w:bCs/>
          <w:lang w:val="de-DE"/>
        </w:rPr>
        <w:t>F.S.F</w:t>
      </w:r>
      <w:r>
        <w:rPr>
          <w:vertAlign w:val="superscript"/>
          <w:lang w:val="de-DE"/>
        </w:rPr>
        <w:t>T</w:t>
      </w:r>
    </w:p>
    <w:p w14:paraId="1D4DA415" w14:textId="77777777" w:rsidR="00347A04" w:rsidRDefault="00700174">
      <w:r>
        <w:t>where</w:t>
      </w:r>
    </w:p>
    <w:p w14:paraId="469C8335" w14:textId="77777777" w:rsidR="00347A04" w:rsidRDefault="00700174">
      <w:r>
        <w:rPr>
          <w:b/>
          <w:bCs/>
        </w:rPr>
        <w:t>F</w:t>
      </w:r>
      <w:r>
        <w:t xml:space="preserve">  =  (</w:t>
      </w:r>
      <w:r>
        <w:rPr>
          <w:lang w:val="de-DE"/>
        </w:rPr>
        <w:sym w:font="Symbol" w:char="F064"/>
      </w:r>
      <w:r>
        <w:rPr>
          <w:vertAlign w:val="subscript"/>
        </w:rPr>
        <w:t>ij</w:t>
      </w:r>
      <w:r>
        <w:t xml:space="preserve"> + u</w:t>
      </w:r>
      <w:r>
        <w:rPr>
          <w:vertAlign w:val="subscript"/>
        </w:rPr>
        <w:t>i,j</w:t>
      </w:r>
      <w:r>
        <w:t xml:space="preserve"> ) </w:t>
      </w:r>
      <w:r>
        <w:rPr>
          <w:b/>
          <w:bCs/>
        </w:rPr>
        <w:t>G</w:t>
      </w:r>
      <w:r>
        <w:rPr>
          <w:vertAlign w:val="superscript"/>
        </w:rPr>
        <w:t>i</w:t>
      </w:r>
      <w:r>
        <w:rPr>
          <w:vertAlign w:val="subscript"/>
        </w:rPr>
        <w:t xml:space="preserve">  </w:t>
      </w:r>
      <w:r>
        <w:rPr>
          <w:b/>
          <w:bCs/>
        </w:rPr>
        <w:t>G</w:t>
      </w:r>
      <w:r>
        <w:rPr>
          <w:vertAlign w:val="superscript"/>
        </w:rPr>
        <w:t>j</w:t>
      </w:r>
    </w:p>
    <w:p w14:paraId="7D627053" w14:textId="77777777" w:rsidR="00347A04" w:rsidRDefault="00700174">
      <w:pPr>
        <w:pStyle w:val="eq"/>
        <w:tabs>
          <w:tab w:val="clear" w:pos="720"/>
          <w:tab w:val="clear" w:pos="8500"/>
        </w:tabs>
        <w:spacing w:after="0" w:afterAutospacing="0"/>
      </w:pPr>
      <w:r>
        <w:t>is the deformation gradient tensor and dv/dV is the deformed/undeformed ratio of specific volumes, given by</w:t>
      </w:r>
    </w:p>
    <w:p w14:paraId="7450B061" w14:textId="18ADC8D9" w:rsidR="00AA0991" w:rsidRDefault="00700174">
      <w:pPr>
        <w:pStyle w:val="eq"/>
        <w:tabs>
          <w:tab w:val="clear" w:pos="720"/>
          <w:tab w:val="clear" w:pos="8500"/>
        </w:tabs>
        <w:spacing w:after="0" w:afterAutospacing="0"/>
        <w:rPr>
          <w:b/>
          <w:bCs/>
        </w:rPr>
      </w:pPr>
      <w:r>
        <w:t xml:space="preserve">dv/dV = det </w:t>
      </w:r>
      <w:r>
        <w:rPr>
          <w:b/>
          <w:bCs/>
        </w:rPr>
        <w:t>F</w:t>
      </w:r>
    </w:p>
    <w:p w14:paraId="5DFEF6DC" w14:textId="3CCB95DB" w:rsidR="00AA0991" w:rsidRPr="00AA0991" w:rsidRDefault="00AA0991">
      <w:pPr>
        <w:pStyle w:val="eq"/>
        <w:tabs>
          <w:tab w:val="clear" w:pos="720"/>
          <w:tab w:val="clear" w:pos="8500"/>
        </w:tabs>
        <w:spacing w:after="0" w:afterAutospacing="0"/>
      </w:pPr>
      <w:r>
        <w:lastRenderedPageBreak/>
        <w:t xml:space="preserve">For the decomposition of the deformation gradient tensor of the form </w:t>
      </w:r>
      <w:r w:rsidRPr="00AA0991">
        <w:rPr>
          <w:b/>
          <w:bCs/>
        </w:rPr>
        <w:t>F</w:t>
      </w:r>
      <w:r>
        <w:t xml:space="preserve"> = </w:t>
      </w:r>
      <w:r w:rsidRPr="00AA0991">
        <w:rPr>
          <w:b/>
          <w:bCs/>
        </w:rPr>
        <w:t>R</w:t>
      </w:r>
      <w:r>
        <w:t>.</w:t>
      </w:r>
      <w:r w:rsidRPr="00AA0991">
        <w:rPr>
          <w:b/>
          <w:bCs/>
        </w:rPr>
        <w:t>U</w:t>
      </w:r>
      <w:r>
        <w:t xml:space="preserve"> where </w:t>
      </w:r>
      <w:r w:rsidRPr="00AA0991">
        <w:rPr>
          <w:b/>
          <w:bCs/>
        </w:rPr>
        <w:t>R</w:t>
      </w:r>
      <w:r>
        <w:t xml:space="preserve"> represents a (proper orthogonal) rigid body rotation tensor, and </w:t>
      </w:r>
      <w:r w:rsidRPr="00AA0991">
        <w:rPr>
          <w:b/>
          <w:bCs/>
        </w:rPr>
        <w:t>U</w:t>
      </w:r>
      <w:r>
        <w:t xml:space="preserve"> a symmetric stretch tensor, one obtains:</w:t>
      </w:r>
    </w:p>
    <w:p w14:paraId="12276C99" w14:textId="77777777" w:rsidR="00347A04" w:rsidRDefault="00700174">
      <w:r>
        <w:rPr>
          <w:b/>
          <w:bCs/>
        </w:rPr>
        <w:sym w:font="Symbol" w:char="F073"/>
      </w:r>
      <w:r>
        <w:t xml:space="preserve">  =  (dv/dV) </w:t>
      </w:r>
      <w:r>
        <w:rPr>
          <w:b/>
          <w:bCs/>
        </w:rPr>
        <w:t>R.U.S. (R.U)</w:t>
      </w:r>
      <w:r>
        <w:rPr>
          <w:vertAlign w:val="superscript"/>
        </w:rPr>
        <w:t xml:space="preserve"> T</w:t>
      </w:r>
    </w:p>
    <w:p w14:paraId="0D7DE467" w14:textId="77777777" w:rsidR="00700174" w:rsidRDefault="00700174">
      <w:r>
        <w:rPr>
          <w:b/>
          <w:bCs/>
        </w:rPr>
        <w:sym w:font="Symbol" w:char="F073"/>
      </w:r>
      <w:r>
        <w:t xml:space="preserve">  =  (dv/dV) </w:t>
      </w:r>
      <w:r>
        <w:rPr>
          <w:b/>
          <w:bCs/>
        </w:rPr>
        <w:t>R.U.S. U.R</w:t>
      </w:r>
      <w:r>
        <w:rPr>
          <w:vertAlign w:val="superscript"/>
        </w:rPr>
        <w:t xml:space="preserve"> T</w:t>
      </w:r>
    </w:p>
    <w:sectPr w:rsidR="00700174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1B642" w14:textId="77777777" w:rsidR="00A66978" w:rsidRDefault="00A66978">
      <w:pPr>
        <w:spacing w:before="0" w:line="240" w:lineRule="auto"/>
      </w:pPr>
      <w:r>
        <w:separator/>
      </w:r>
    </w:p>
  </w:endnote>
  <w:endnote w:type="continuationSeparator" w:id="0">
    <w:p w14:paraId="3A30AA61" w14:textId="77777777" w:rsidR="00A66978" w:rsidRDefault="00A6697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D73AA" w14:textId="77777777" w:rsidR="00347A04" w:rsidRDefault="007001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9AB2576" w14:textId="77777777" w:rsidR="00347A04" w:rsidRDefault="00347A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85E26" w14:textId="77777777" w:rsidR="00347A04" w:rsidRDefault="007001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9A0B5FE" w14:textId="77777777" w:rsidR="00347A04" w:rsidRDefault="00700174">
    <w:pPr>
      <w:pStyle w:val="Footer"/>
    </w:pPr>
    <w: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D4806" w14:textId="77777777" w:rsidR="00A66978" w:rsidRDefault="00A66978">
      <w:pPr>
        <w:spacing w:before="0" w:line="240" w:lineRule="auto"/>
      </w:pPr>
      <w:r>
        <w:separator/>
      </w:r>
    </w:p>
  </w:footnote>
  <w:footnote w:type="continuationSeparator" w:id="0">
    <w:p w14:paraId="362A688C" w14:textId="77777777" w:rsidR="00A66978" w:rsidRDefault="00A66978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5E0806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AC18F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26725E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8D7AB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30E7B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AAA1D4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5C3"/>
    <w:rsid w:val="00347A04"/>
    <w:rsid w:val="00700174"/>
    <w:rsid w:val="009C35C3"/>
    <w:rsid w:val="00A66978"/>
    <w:rsid w:val="00AA0991"/>
    <w:rsid w:val="00EF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8F84F5"/>
  <w15:chartTrackingRefBased/>
  <w15:docId w15:val="{8BE05733-0667-45C1-86C6-AC62ADB2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before="120" w:line="240" w:lineRule="atLeast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left" w:pos="240"/>
      </w:tabs>
      <w:ind w:left="240" w:hanging="240"/>
    </w:pPr>
  </w:style>
  <w:style w:type="paragraph" w:customStyle="1" w:styleId="Heading">
    <w:name w:val="Heading"/>
    <w:basedOn w:val="Normal"/>
    <w:pPr>
      <w:ind w:left="1584" w:hanging="1584"/>
    </w:pPr>
  </w:style>
  <w:style w:type="paragraph" w:customStyle="1" w:styleId="eq">
    <w:name w:val="eq"/>
    <w:basedOn w:val="Normal"/>
    <w:pPr>
      <w:tabs>
        <w:tab w:val="left" w:pos="720"/>
        <w:tab w:val="right" w:pos="8500"/>
      </w:tabs>
      <w:spacing w:after="100" w:afterAutospacing="1"/>
    </w:pPr>
  </w:style>
  <w:style w:type="paragraph" w:customStyle="1" w:styleId="Defns">
    <w:name w:val="Defns"/>
    <w:basedOn w:val="Normal"/>
    <w:pPr>
      <w:tabs>
        <w:tab w:val="left" w:pos="648"/>
        <w:tab w:val="left" w:pos="864"/>
      </w:tabs>
      <w:ind w:left="864" w:hanging="864"/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ListBullet">
    <w:name w:val="List Bullet"/>
    <w:basedOn w:val="Normal"/>
    <w:autoRedefine/>
    <w:semiHidden/>
    <w:pPr>
      <w:numPr>
        <w:numId w:val="6"/>
      </w:numPr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Ind5mm">
    <w:name w:val="Ind5mm"/>
    <w:basedOn w:val="Heading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</w:pPr>
  </w:style>
  <w:style w:type="paragraph" w:customStyle="1" w:styleId="Figg">
    <w:name w:val="Figg"/>
    <w:basedOn w:val="Normal"/>
    <w:next w:val="Defns"/>
    <w:pPr>
      <w:keepNext/>
      <w:jc w:val="center"/>
    </w:pPr>
  </w:style>
  <w:style w:type="paragraph" w:customStyle="1" w:styleId="ind3">
    <w:name w:val="ind3"/>
    <w:basedOn w:val="Normal"/>
    <w:pPr>
      <w:tabs>
        <w:tab w:val="left" w:pos="170"/>
        <w:tab w:val="left" w:pos="340"/>
        <w:tab w:val="left" w:pos="510"/>
        <w:tab w:val="left" w:pos="680"/>
        <w:tab w:val="left" w:pos="851"/>
        <w:tab w:val="left" w:pos="1021"/>
        <w:tab w:val="left" w:pos="119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</vt:lpstr>
    </vt:vector>
  </TitlesOfParts>
  <Company>The Three Musketeers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Ralf Peek</dc:creator>
  <cp:keywords/>
  <cp:lastModifiedBy>Ralf Peek</cp:lastModifiedBy>
  <cp:revision>3</cp:revision>
  <dcterms:created xsi:type="dcterms:W3CDTF">2019-10-21T08:51:00Z</dcterms:created>
  <dcterms:modified xsi:type="dcterms:W3CDTF">2019-10-21T09:13:00Z</dcterms:modified>
</cp:coreProperties>
</file>